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284" w:firstLine="284"/>
        <w:jc w:val="center"/>
        <w:keepLines/>
        <w:keepNext/>
        <w:tabs>
          <w:tab w:val="left" w:pos="0" w:leader="none"/>
        </w:tabs>
        <w:rPr>
          <w:b/>
          <w:bCs/>
          <w:sz w:val="22"/>
          <w:szCs w:val="22"/>
        </w:rPr>
      </w:pPr>
      <w:r>
        <w:rPr>
          <w:sz w:val="22"/>
          <w:szCs w:val="22"/>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2658110</wp:posOffset>
                </wp:positionH>
                <wp:positionV relativeFrom="paragraph">
                  <wp:posOffset>472440</wp:posOffset>
                </wp:positionV>
                <wp:extent cx="1085850" cy="514350"/>
                <wp:effectExtent l="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r/>
                      </pic:nvPicPr>
                      <pic:blipFill>
                        <a:blip r:embed="rId14"/>
                        <a:stretch/>
                      </pic:blipFill>
                      <pic:spPr bwMode="auto">
                        <a:xfrm>
                          <a:off x="0" y="0"/>
                          <a:ext cx="1085850" cy="5143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09.30pt;mso-position-horizontal:absolute;mso-position-vertical-relative:text;margin-top:37.20pt;mso-position-vertical:absolute;width:85.50pt;height:40.50pt;mso-wrap-distance-left:9.00pt;mso-wrap-distance-top:0.00pt;mso-wrap-distance-right:9.00pt;mso-wrap-distance-bottom:14.20pt;" stroked="f">
                <v:path textboxrect="0,0,0,0"/>
                <w10:wrap type="topAndBottom"/>
                <v:imagedata r:id="rId14" o:title=""/>
              </v:shape>
            </w:pict>
          </mc:Fallback>
        </mc:AlternateContent>
      </w:r>
      <w:r>
        <w:rPr>
          <w:b/>
          <w:bCs/>
          <w:sz w:val="22"/>
          <w:szCs w:val="22"/>
        </w:rPr>
      </w:r>
      <w:r>
        <w:rPr>
          <w:b/>
          <w:bCs/>
          <w:sz w:val="22"/>
          <w:szCs w:val="22"/>
        </w:rPr>
      </w:r>
    </w:p>
    <w:p>
      <w:pPr>
        <w:ind w:left="-284" w:firstLine="284"/>
        <w:jc w:val="center"/>
        <w:keepLines/>
        <w:keepNext/>
        <w:tabs>
          <w:tab w:val="left" w:pos="0" w:leader="none"/>
        </w:tabs>
        <w:rPr>
          <w:b/>
          <w:bCs/>
          <w:sz w:val="22"/>
          <w:szCs w:val="22"/>
        </w:rPr>
      </w:pPr>
      <w:r>
        <w:rPr>
          <w:b/>
          <w:bCs/>
          <w:sz w:val="22"/>
          <w:szCs w:val="22"/>
        </w:rPr>
        <w:t xml:space="preserve">Акционерное общество «Дальневосточная генерирующая компания»</w:t>
      </w:r>
      <w:r>
        <w:rPr>
          <w:b/>
          <w:bCs/>
          <w:sz w:val="22"/>
          <w:szCs w:val="22"/>
        </w:rPr>
      </w:r>
      <w:r>
        <w:rPr>
          <w:b/>
          <w:bCs/>
          <w:sz w:val="22"/>
          <w:szCs w:val="22"/>
        </w:rPr>
      </w:r>
    </w:p>
    <w:p>
      <w:pPr>
        <w:ind w:firstLine="5103"/>
        <w:keepNext/>
        <w:rPr>
          <w:b/>
          <w:sz w:val="24"/>
          <w:szCs w:val="24"/>
        </w:rPr>
      </w:pPr>
      <w:r>
        <w:rPr>
          <w:b/>
          <w:sz w:val="24"/>
          <w:szCs w:val="24"/>
        </w:rPr>
      </w:r>
      <w:r>
        <w:rPr>
          <w:b/>
          <w:sz w:val="24"/>
          <w:szCs w:val="24"/>
        </w:rPr>
      </w:r>
      <w:r>
        <w:rPr>
          <w:b/>
          <w:sz w:val="24"/>
          <w:szCs w:val="24"/>
        </w:rPr>
      </w:r>
    </w:p>
    <w:p>
      <w:pPr>
        <w:ind w:left="5954"/>
        <w:jc w:val="left"/>
        <w:spacing w:before="0"/>
        <w:widowControl w:val="off"/>
        <w:tabs>
          <w:tab w:val="left" w:pos="5529" w:leader="none"/>
        </w:tabs>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954"/>
        <w:jc w:val="left"/>
        <w:spacing w:before="0"/>
        <w:widowControl w:val="off"/>
        <w:tabs>
          <w:tab w:val="left" w:pos="5529" w:leader="none"/>
        </w:tabs>
        <w:rPr>
          <w:sz w:val="24"/>
          <w:szCs w:val="24"/>
        </w:rPr>
      </w:pPr>
      <w:r>
        <w:rPr>
          <w:sz w:val="24"/>
          <w:szCs w:val="24"/>
        </w:rPr>
      </w:r>
      <w:r>
        <w:rPr>
          <w:sz w:val="24"/>
          <w:szCs w:val="24"/>
        </w:rPr>
        <w:t xml:space="preserve">Председатель</w:t>
      </w:r>
      <w:r>
        <w:rPr>
          <w:sz w:val="24"/>
          <w:szCs w:val="24"/>
        </w:rPr>
        <w:t xml:space="preserve"> закупочной комиссии</w:t>
      </w:r>
      <w:r>
        <w:rPr>
          <w:sz w:val="24"/>
          <w:szCs w:val="24"/>
        </w:rPr>
        <w:t xml:space="preserve"> 1-го уровня – </w:t>
      </w:r>
      <w:r>
        <w:rPr>
          <w:sz w:val="24"/>
          <w:szCs w:val="24"/>
        </w:rPr>
        <w:t xml:space="preserve">Заместитель Генерального директора по управлению ресурсами АО «ДГК»</w:t>
      </w:r>
      <w:r>
        <w:rPr>
          <w:sz w:val="24"/>
          <w:szCs w:val="24"/>
        </w:rPr>
      </w:r>
      <w:r>
        <w:rPr>
          <w:sz w:val="24"/>
          <w:szCs w:val="24"/>
        </w:rPr>
      </w:r>
    </w:p>
    <w:p>
      <w:pPr>
        <w:ind w:left="5954"/>
        <w:jc w:val="left"/>
        <w:spacing w:before="0"/>
        <w:widowControl w:val="off"/>
        <w:tabs>
          <w:tab w:val="left" w:pos="5529" w:leader="none"/>
        </w:tabs>
        <w:rPr>
          <w:sz w:val="24"/>
          <w:szCs w:val="24"/>
        </w:rPr>
      </w:pPr>
      <w:r>
        <w:rPr>
          <w:sz w:val="24"/>
          <w:szCs w:val="24"/>
        </w:rPr>
      </w:r>
      <w:r>
        <w:rPr>
          <w:sz w:val="24"/>
          <w:szCs w:val="24"/>
        </w:rPr>
      </w:r>
      <w:r>
        <w:rPr>
          <w:sz w:val="24"/>
          <w:szCs w:val="24"/>
        </w:rPr>
      </w:r>
    </w:p>
    <w:p>
      <w:pPr>
        <w:ind w:left="5954"/>
        <w:jc w:val="left"/>
        <w:spacing w:before="0"/>
        <w:widowControl w:val="off"/>
        <w:tabs>
          <w:tab w:val="left" w:pos="5529" w:leader="none"/>
        </w:tabs>
        <w:rPr>
          <w:b w:val="0"/>
          <w:bCs w:val="0"/>
          <w:sz w:val="24"/>
          <w:szCs w:val="24"/>
        </w:rPr>
      </w:pPr>
      <w:r>
        <w:rPr>
          <w:b/>
          <w:sz w:val="24"/>
          <w:szCs w:val="24"/>
        </w:rPr>
        <w:t xml:space="preserve">     </w:t>
      </w:r>
      <w:r>
        <w:rPr>
          <w:b/>
          <w:sz w:val="24"/>
          <w:szCs w:val="24"/>
        </w:rPr>
        <w:t xml:space="preserve">_______________</w:t>
      </w:r>
      <w:r>
        <w:rPr>
          <w:b/>
          <w:sz w:val="24"/>
          <w:szCs w:val="24"/>
        </w:rPr>
        <w:t xml:space="preserve">_  </w:t>
      </w:r>
      <w:r>
        <w:rPr>
          <w:b w:val="0"/>
          <w:bCs w:val="0"/>
          <w:sz w:val="24"/>
          <w:szCs w:val="24"/>
        </w:rPr>
        <w:t xml:space="preserve">Д.А.Богонатов</w:t>
      </w:r>
      <w:r>
        <w:rPr>
          <w:b w:val="0"/>
          <w:bCs w:val="0"/>
          <w:sz w:val="24"/>
          <w:szCs w:val="24"/>
        </w:rPr>
      </w:r>
      <w:r>
        <w:rPr>
          <w:b w:val="0"/>
          <w:bCs w:val="0"/>
          <w:sz w:val="24"/>
          <w:szCs w:val="24"/>
        </w:rPr>
      </w:r>
    </w:p>
    <w:p>
      <w:pPr>
        <w:ind w:left="5954"/>
        <w:jc w:val="left"/>
        <w:spacing w:before="0"/>
        <w:widowControl w:val="off"/>
        <w:tabs>
          <w:tab w:val="left" w:pos="5529" w:leader="none"/>
        </w:tabs>
        <w:rPr>
          <w:sz w:val="24"/>
          <w:szCs w:val="24"/>
        </w:rPr>
      </w:pPr>
      <w:r>
        <w:rPr>
          <w:sz w:val="24"/>
          <w:szCs w:val="24"/>
        </w:rPr>
        <w:t xml:space="preserve">     </w:t>
      </w:r>
      <w:r>
        <w:rPr>
          <w:sz w:val="24"/>
          <w:szCs w:val="24"/>
        </w:rPr>
        <w:t xml:space="preserve">«___» ___________ 202</w:t>
      </w:r>
      <w:r>
        <w:rPr>
          <w:sz w:val="24"/>
          <w:szCs w:val="24"/>
        </w:rPr>
        <w:t xml:space="preserve">4</w:t>
      </w:r>
      <w:r>
        <w:rPr>
          <w:sz w:val="24"/>
          <w:szCs w:val="24"/>
        </w:rPr>
        <w:t xml:space="preserve"> </w:t>
      </w:r>
      <w:r>
        <w:rPr>
          <w:sz w:val="24"/>
          <w:szCs w:val="24"/>
        </w:rPr>
        <w:t xml:space="preserve">г</w:t>
      </w:r>
      <w:r>
        <w:rPr>
          <w:sz w:val="24"/>
          <w:szCs w:val="24"/>
        </w:rPr>
        <w:t xml:space="preserve">.</w:t>
      </w:r>
      <w:r>
        <w:rPr>
          <w:sz w:val="24"/>
          <w:szCs w:val="24"/>
        </w:rPr>
      </w:r>
      <w:r>
        <w:rPr>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r>
      <w:r>
        <w:rPr>
          <w:b/>
          <w:sz w:val="24"/>
          <w:szCs w:val="24"/>
        </w:rPr>
      </w:r>
    </w:p>
    <w:tbl>
      <w:tblPr>
        <w:tblW w:w="10206" w:type="dxa"/>
        <w:tblLayout w:type="fixed"/>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552"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837"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837" w:type="dxa"/>
            <w:textDirection w:val="lrTb"/>
            <w:noWrap w:val="false"/>
          </w:tcPr>
          <w:p>
            <w:pPr>
              <w:pStyle w:val="1901"/>
              <w:numPr>
                <w:ilvl w:val="0"/>
                <w:numId w:val="32"/>
              </w:numPr>
              <w:contextualSpacing w:val="0"/>
              <w:ind w:left="380" w:hanging="357"/>
              <w:spacing w:after="120"/>
              <w:widowControl w:val="off"/>
              <w:rPr>
                <w:rFonts w:ascii="Times New Roman" w:hAnsi="Times New Roman"/>
                <w:szCs w:val="24"/>
              </w:rPr>
            </w:pPr>
            <w:r>
              <w:rPr>
                <w:rFonts w:ascii="Times New Roman" w:hAnsi="Times New Roman"/>
                <w:szCs w:val="24"/>
              </w:rPr>
              <w:t xml:space="preserve">Запрос предложений</w:t>
            </w:r>
            <w:r>
              <w:rPr>
                <w:rFonts w:ascii="Times New Roman" w:hAnsi="Times New Roman"/>
                <w:szCs w:val="24"/>
              </w:rPr>
              <w:t xml:space="preserve"> в электронной форме</w:t>
            </w:r>
            <w:r>
              <w:rPr>
                <w:rFonts w:ascii="Times New Roman" w:hAnsi="Times New Roman"/>
                <w:szCs w:val="24"/>
              </w:rPr>
            </w:r>
            <w:r>
              <w:rPr>
                <w:rFonts w:ascii="Times New Roman" w:hAnsi="Times New Roman"/>
                <w:szCs w:val="24"/>
              </w:rPr>
            </w:r>
          </w:p>
          <w:p>
            <w:pPr>
              <w:pStyle w:val="1901"/>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Наименование (полное и сокращенное): 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5" w:tooltip="mailto:dgk@dgk.ru" w:history="1">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ru</w:t>
              </w:r>
            </w:hyperlink>
            <w:r>
              <w:rPr>
                <w:sz w:val="24"/>
                <w:szCs w:val="24"/>
              </w:rPr>
              <w:t xml:space="preserve"> </w:t>
            </w:r>
            <w:r>
              <w:rPr>
                <w:sz w:val="24"/>
                <w:szCs w:val="24"/>
              </w:rPr>
            </w:r>
            <w:r>
              <w:rPr>
                <w:sz w:val="24"/>
                <w:szCs w:val="24"/>
              </w:rPr>
            </w:r>
          </w:p>
          <w:p>
            <w:pPr>
              <w:spacing w:after="120"/>
              <w:widowControl w:val="off"/>
              <w:tabs>
                <w:tab w:val="left" w:pos="426" w:leader="none"/>
              </w:tabs>
              <w:rPr>
                <w:rFonts w:eastAsia="Lucida Sans Unicode"/>
                <w:i/>
                <w:sz w:val="24"/>
                <w:szCs w:val="24"/>
                <w:shd w:val="clear" w:color="auto" w:fill="ffff99"/>
              </w:rPr>
            </w:pPr>
            <w:r>
              <w:rPr>
                <w:rFonts w:eastAsia="Lucida Sans Unicode"/>
                <w:i/>
                <w:sz w:val="24"/>
                <w:szCs w:val="24"/>
                <w:shd w:val="clear" w:color="auto" w:fill="ffff99"/>
              </w:rPr>
            </w:r>
            <w:r>
              <w:rPr>
                <w:rFonts w:eastAsia="Lucida Sans Unicode"/>
                <w:i/>
                <w:sz w:val="24"/>
                <w:szCs w:val="24"/>
                <w:shd w:val="clear" w:color="auto" w:fill="ffff99"/>
              </w:rPr>
            </w:r>
            <w:r>
              <w:rPr>
                <w:rFonts w:eastAsia="Lucida Sans Unicode"/>
                <w:i/>
                <w:sz w:val="24"/>
                <w:szCs w:val="24"/>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552" w:type="dxa"/>
            <w:textDirection w:val="lrTb"/>
            <w:noWrap w:val="false"/>
          </w:tcPr>
          <w:p>
            <w:pPr>
              <w:jc w:val="left"/>
              <w:spacing w:before="0"/>
              <w:widowControl w:val="off"/>
              <w:rPr>
                <w:sz w:val="24"/>
                <w:szCs w:val="24"/>
              </w:rPr>
            </w:pPr>
            <w:r>
              <w:rPr>
                <w:sz w:val="24"/>
                <w:szCs w:val="24"/>
              </w:rPr>
              <w:t xml:space="preserve">Организатор </w:t>
            </w:r>
            <w:r>
              <w:rPr>
                <w:sz w:val="24"/>
                <w:szCs w:val="24"/>
              </w:rPr>
            </w:r>
            <w:r>
              <w:rPr>
                <w:sz w:val="24"/>
                <w:szCs w:val="24"/>
              </w:rPr>
            </w:r>
          </w:p>
          <w:p>
            <w:pPr>
              <w:jc w:val="left"/>
              <w:spacing w:before="0"/>
              <w:widowControl w:val="off"/>
              <w:rPr>
                <w:sz w:val="24"/>
                <w:szCs w:val="24"/>
              </w:rPr>
            </w:pPr>
            <w:r>
              <w:rPr>
                <w:sz w:val="24"/>
                <w:szCs w:val="24"/>
              </w:rPr>
              <w:t xml:space="preserve">закупки </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Наименование (полное и сокращенное): </w:t>
            </w:r>
            <w:r>
              <w:rPr>
                <w:sz w:val="24"/>
                <w:szCs w:val="24"/>
              </w:rPr>
              <w:t xml:space="preserve">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6" w:tooltip="mailto:evstratenko-av@dgk.ru" w:history="1">
              <w:r>
                <w:rPr>
                  <w:rStyle w:val="1847"/>
                  <w:sz w:val="24"/>
                  <w:szCs w:val="24"/>
                </w:rPr>
                <w:t xml:space="preserve">evstratenko-av@dgk.ru</w:t>
              </w:r>
            </w:hyperlink>
            <w:r>
              <w:rPr>
                <w:sz w:val="24"/>
                <w:szCs w:val="24"/>
              </w:rPr>
            </w:r>
            <w:r>
              <w:rPr>
                <w:sz w:val="24"/>
                <w:szCs w:val="24"/>
              </w:rPr>
            </w:r>
          </w:p>
          <w:p>
            <w:pPr>
              <w:spacing w:after="120"/>
              <w:widowControl w:val="off"/>
              <w:tabs>
                <w:tab w:val="left" w:pos="426" w:leader="none"/>
              </w:tabs>
              <w:rPr>
                <w:rFonts w:eastAsia="Lucida Sans Unicode"/>
                <w:i/>
                <w:shd w:val="clear" w:color="auto" w:fill="ffff99"/>
              </w:rPr>
            </w:pPr>
            <w:r>
              <w:rPr>
                <w:sz w:val="24"/>
                <w:szCs w:val="24"/>
              </w:rPr>
              <w:t xml:space="preserve">Контактный телефон: +7(4212) 26-47-34</w:t>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Контактное лицо (Ф.И.О.): </w:t>
            </w:r>
            <w:r>
              <w:rPr>
                <w:sz w:val="24"/>
                <w:szCs w:val="24"/>
              </w:rPr>
              <w:t xml:space="preserve">Евстратенко Анна Валериевна</w:t>
            </w:r>
            <w:r>
              <w:rPr>
                <w:sz w:val="24"/>
                <w:szCs w:val="24"/>
              </w:rPr>
            </w:r>
            <w:r>
              <w:rPr>
                <w:sz w:val="24"/>
                <w:szCs w:val="24"/>
              </w:rPr>
            </w:r>
          </w:p>
          <w:p>
            <w:pPr>
              <w:spacing w:before="0"/>
              <w:widowControl w:val="off"/>
              <w:rPr>
                <w:sz w:val="24"/>
                <w:szCs w:val="24"/>
              </w:rPr>
            </w:pPr>
            <w:r>
              <w:rPr>
                <w:sz w:val="24"/>
                <w:szCs w:val="24"/>
              </w:rPr>
              <w:t xml:space="preserve">Контактный телефон: </w:t>
            </w:r>
            <w:r>
              <w:rPr>
                <w:sz w:val="24"/>
                <w:szCs w:val="24"/>
              </w:rPr>
              <w:t xml:space="preserve">+7(4212) </w:t>
            </w:r>
            <w:r>
              <w:rPr>
                <w:sz w:val="24"/>
                <w:szCs w:val="24"/>
              </w:rPr>
              <w:t xml:space="preserve">26-47-34</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7" w:tooltip="mailto:evstratenko-av@dgk.ru" w:history="1">
              <w:r>
                <w:rPr>
                  <w:rStyle w:val="1847"/>
                  <w:sz w:val="24"/>
                  <w:szCs w:val="24"/>
                </w:rPr>
                <w:t xml:space="preserve">evstratenko-av@dgk.ru</w:t>
              </w:r>
            </w:hyperlink>
            <w:r>
              <w:rPr>
                <w:sz w:val="24"/>
                <w:szCs w:val="24"/>
              </w:rPr>
            </w:r>
            <w:r>
              <w:rPr>
                <w:sz w:val="24"/>
                <w:szCs w:val="24"/>
              </w:rPr>
            </w:r>
          </w:p>
          <w:p>
            <w:pPr>
              <w:spacing w:after="120"/>
              <w:widowControl w:val="off"/>
              <w:tabs>
                <w:tab w:val="left" w:pos="426" w:leader="none"/>
              </w:tabs>
              <w:rPr>
                <w:rFonts w:eastAsia="Lucida Sans Unicode"/>
                <w:i/>
                <w:shd w:val="clear" w:color="auto" w:fill="ffff99"/>
              </w:rPr>
            </w:pPr>
            <w:r>
              <w:rPr>
                <w:rFonts w:eastAsia="Lucida Sans Unicode"/>
                <w:i/>
                <w:shd w:val="clear" w:color="auto" w:fill="ffff99"/>
              </w:rPr>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837" w:type="dxa"/>
            <w:textDirection w:val="lrTb"/>
            <w:noWrap w:val="false"/>
          </w:tcPr>
          <w:p>
            <w:pPr>
              <w:pStyle w:val="1901"/>
              <w:ind w:left="0"/>
              <w:jc w:val="both"/>
              <w:spacing w:before="0"/>
              <w:widowControl w:val="off"/>
              <w:tabs>
                <w:tab w:val="left" w:pos="0" w:leader="none"/>
              </w:tabs>
              <w:rPr>
                <w:rFonts w:ascii="Times New Roman" w:hAnsi="Times New Roman"/>
                <w:szCs w:val="24"/>
              </w:rPr>
            </w:pPr>
            <w:r>
              <w:rPr>
                <w:rFonts w:ascii="Times New Roman" w:hAnsi="Times New Roman" w:eastAsia="Times New Roman"/>
                <w:szCs w:val="24"/>
                <w:lang w:eastAsia="ru-RU"/>
              </w:rPr>
              <w:t xml:space="preserve">Электронная</w:t>
            </w:r>
            <w:r>
              <w:rPr>
                <w:rFonts w:ascii="Times New Roman" w:hAnsi="Times New Roman"/>
                <w:szCs w:val="24"/>
              </w:rPr>
              <w:t xml:space="preserve"> </w:t>
            </w:r>
            <w:r>
              <w:rPr>
                <w:rFonts w:ascii="Times New Roman" w:hAnsi="Times New Roman"/>
                <w:szCs w:val="24"/>
              </w:rPr>
              <w:t xml:space="preserve">(</w:t>
            </w:r>
            <w:r>
              <w:rPr>
                <w:rFonts w:ascii="Times New Roman" w:hAnsi="Times New Roman"/>
                <w:szCs w:val="24"/>
              </w:rPr>
              <w:t xml:space="preserve">торговая</w:t>
            </w:r>
            <w:r>
              <w:rPr>
                <w:rFonts w:ascii="Times New Roman" w:hAnsi="Times New Roman"/>
                <w:szCs w:val="24"/>
              </w:rPr>
              <w:t xml:space="preserve">)</w:t>
            </w:r>
            <w:r>
              <w:rPr>
                <w:rFonts w:ascii="Times New Roman" w:hAnsi="Times New Roman"/>
                <w:szCs w:val="24"/>
              </w:rPr>
              <w:t xml:space="preserve"> площадка: </w:t>
            </w:r>
            <w:r>
              <w:rPr>
                <w:rFonts w:ascii="Times New Roman" w:hAnsi="Times New Roman"/>
                <w:szCs w:val="24"/>
              </w:rPr>
              <w:t xml:space="preserve">Единая электронная торговая площ</w:t>
            </w:r>
            <w:r>
              <w:rPr>
                <w:rFonts w:ascii="Times New Roman" w:hAnsi="Times New Roman" w:eastAsia="Calibri"/>
                <w:szCs w:val="24"/>
              </w:rPr>
              <w:t xml:space="preserve">адка Росэлторг на Интернет-сайте </w:t>
            </w:r>
            <w:hyperlink r:id="rId18" w:tooltip="https://rushydro.roseltorg.ru/" w:history="1">
              <w:r>
                <w:rPr>
                  <w:rStyle w:val="1847"/>
                  <w:rFonts w:ascii="Times New Roman" w:hAnsi="Times New Roman" w:eastAsia="Calibri"/>
                  <w:szCs w:val="24"/>
                </w:rPr>
                <w:t xml:space="preserve">https://rushydro.roseltorg.ru/</w:t>
              </w:r>
            </w:hyperlink>
            <w:r>
              <w:rPr>
                <w:rFonts w:ascii="Times New Roman" w:hAnsi="Times New Roman"/>
                <w:szCs w:val="24"/>
              </w:rPr>
              <w:t xml:space="preserve">.</w:t>
            </w:r>
            <w:r>
              <w:rPr>
                <w:rFonts w:ascii="Times New Roman" w:hAnsi="Times New Roman"/>
                <w:szCs w:val="24"/>
              </w:rPr>
            </w:r>
            <w:r>
              <w:rPr>
                <w:rFonts w:ascii="Times New Roman" w:hAnsi="Times New Roman"/>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837" w:type="dxa"/>
            <w:textDirection w:val="lrTb"/>
            <w:noWrap w:val="false"/>
          </w:tcPr>
          <w:p>
            <w:pPr>
              <w:pStyle w:val="1903"/>
              <w:spacing w:before="0"/>
              <w:widowControl w:val="off"/>
              <w:rPr>
                <w:b w:val="0"/>
                <w:sz w:val="24"/>
              </w:rPr>
            </w:pPr>
            <w:r>
              <w:rPr>
                <w:b w:val="0"/>
                <w:sz w:val="24"/>
              </w:rPr>
            </w:r>
            <w:r>
              <w:rPr>
                <w:b w:val="0"/>
                <w:sz w:val="24"/>
              </w:rPr>
              <w:t xml:space="preserve">ОКДП2: 71.11.21 Разработка проектно-сметной документации по объекту «Капитальный ремонт фасадной системы главного корпуса СП «Нерюнгринская ГРЭС» с заменой изношенных участков стенового ограждения» Республика Саха (Якутия), пос. Серебряный Бор (ППН2)</w:t>
            </w:r>
            <w:r>
              <w:rPr>
                <w:b w:val="0"/>
                <w:sz w:val="24"/>
              </w:rPr>
              <w:t xml:space="preserve">: Лот №</w:t>
            </w:r>
            <w:r>
              <w:rPr>
                <w:b w:val="0"/>
                <w:sz w:val="24"/>
              </w:rPr>
              <w:t xml:space="preserve">11023077-РЕМ ПРОД-2024-ДГК</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t xml:space="preserve"> </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837"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837" w:type="dxa"/>
            <w:textDirection w:val="lrTb"/>
            <w:noWrap w:val="false"/>
          </w:tcPr>
          <w:p>
            <w:pPr>
              <w:spacing w:after="120"/>
              <w:widowControl w:val="off"/>
              <w:tabs>
                <w:tab w:val="left" w:pos="426" w:leader="none"/>
              </w:tabs>
              <w:rPr>
                <w:szCs w:val="24"/>
              </w:rPr>
            </w:pPr>
            <w:r>
              <w:rPr>
                <w:szCs w:val="24"/>
              </w:rPr>
              <w:t xml:space="preserve"> </w:t>
            </w:r>
            <w:r>
              <w:rPr>
                <w:sz w:val="24"/>
                <w:szCs w:val="24"/>
              </w:rPr>
              <w:t xml:space="preserve">НМЦ составляет </w:t>
            </w:r>
            <w:r>
              <w:rPr>
                <w:sz w:val="24"/>
                <w:szCs w:val="24"/>
              </w:rPr>
              <w:t xml:space="preserve">16 937 556,00</w:t>
            </w:r>
            <w:r>
              <w:rPr>
                <w:sz w:val="24"/>
                <w:szCs w:val="24"/>
              </w:rPr>
              <w:t xml:space="preserve"> </w:t>
            </w:r>
            <w:r>
              <w:rPr>
                <w:sz w:val="24"/>
                <w:szCs w:val="24"/>
              </w:rPr>
              <w:t xml:space="preserve">руб., без учета НДС.</w:t>
            </w:r>
            <w:r>
              <w:rPr>
                <w:szCs w:val="24"/>
              </w:rPr>
            </w:r>
            <w:r>
              <w:rPr>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837" w:type="dxa"/>
            <w:vAlign w:val="center"/>
            <w:textDirection w:val="lrTb"/>
            <w:noWrap w:val="false"/>
          </w:tcPr>
          <w:p>
            <w:pPr>
              <w:pStyle w:val="1903"/>
              <w:widowControl w:val="off"/>
              <w:rPr>
                <w:rFonts w:eastAsia="Calibri"/>
                <w:b w:val="0"/>
                <w:bCs/>
                <w:i/>
                <w:sz w:val="24"/>
                <w:shd w:val="clear" w:color="auto" w:fill="ffff99"/>
              </w:rPr>
            </w:pPr>
            <w:r>
              <w:rPr>
                <w:b w:val="0"/>
                <w:sz w:val="24"/>
              </w:rPr>
              <w:t xml:space="preserve">Участвовать в закупке могут</w:t>
            </w:r>
            <w:r>
              <w:rPr>
                <w:b w:val="0"/>
                <w:sz w:val="24"/>
              </w:rPr>
              <w:t xml:space="preserve"> л</w:t>
            </w:r>
            <w:r>
              <w:rPr>
                <w:b w:val="0"/>
                <w:sz w:val="24"/>
              </w:rPr>
              <w:t xml:space="preserve">юбые лица, заинтересованные в предмете закупки. </w:t>
            </w:r>
            <w:r>
              <w:rPr>
                <w:rFonts w:eastAsia="Calibri"/>
                <w:b w:val="0"/>
                <w:bCs/>
                <w:i/>
                <w:sz w:val="24"/>
                <w:shd w:val="clear" w:color="auto" w:fill="ffff99"/>
              </w:rPr>
            </w:r>
            <w:r>
              <w:rPr>
                <w:rFonts w:eastAsia="Calibri"/>
                <w:b w:val="0"/>
                <w:bCs/>
                <w:i/>
                <w:sz w:val="24"/>
                <w:shd w:val="clear" w:color="auto" w:fill="ffff99"/>
              </w:rPr>
            </w:r>
          </w:p>
          <w:p>
            <w:pPr>
              <w:pStyle w:val="1901"/>
              <w:contextualSpacing w:val="0"/>
              <w:ind w:left="380"/>
              <w:jc w:val="both"/>
              <w:spacing w:after="120"/>
              <w:widowControl w:val="off"/>
              <w:tabs>
                <w:tab w:val="left" w:pos="426" w:leader="none"/>
              </w:tabs>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837" w:type="dxa"/>
            <w:textDirection w:val="lrTb"/>
            <w:noWrap w:val="false"/>
          </w:tcPr>
          <w:p>
            <w:pPr>
              <w:spacing w:after="120"/>
              <w:widowControl w:val="off"/>
              <w:tabs>
                <w:tab w:val="left" w:pos="426" w:leader="none"/>
              </w:tabs>
              <w:rPr>
                <w:sz w:val="24"/>
                <w:szCs w:val="24"/>
              </w:rPr>
            </w:pPr>
            <w:r>
              <w:rPr>
                <w:sz w:val="24"/>
                <w:szCs w:val="24"/>
              </w:rPr>
              <w:t xml:space="preserve">Документация о закупке официально размещена в ЕИС </w:t>
            </w:r>
            <w:r>
              <w:rPr>
                <w:sz w:val="24"/>
                <w:szCs w:val="24"/>
              </w:rPr>
              <w:t xml:space="preserve">(на Официальном сайте </w:t>
            </w:r>
            <w:r>
              <w:rPr>
                <w:sz w:val="24"/>
                <w:szCs w:val="24"/>
              </w:rPr>
              <w:t xml:space="preserve">по адресу </w:t>
            </w:r>
            <w:hyperlink r:id="rId19" w:tooltip="http://www.zakupki.gov.ru" w:history="1">
              <w:r>
                <w:rPr>
                  <w:rStyle w:val="1847"/>
                  <w:sz w:val="24"/>
                  <w:szCs w:val="24"/>
                </w:rPr>
                <w:t xml:space="preserve">www.zakupki.gov.ru</w:t>
              </w:r>
            </w:hyperlink>
            <w:r>
              <w:rPr>
                <w:sz w:val="24"/>
                <w:szCs w:val="24"/>
              </w:rPr>
              <w:t xml:space="preserve"> </w:t>
            </w:r>
            <w:r>
              <w:rPr>
                <w:sz w:val="24"/>
                <w:szCs w:val="24"/>
              </w:rPr>
              <w:t xml:space="preserve">)</w:t>
            </w:r>
            <w:r>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r>
              <w:rPr>
                <w:sz w:val="24"/>
                <w:szCs w:val="24"/>
              </w:rPr>
            </w:r>
            <w:r>
              <w:rPr>
                <w:sz w:val="24"/>
                <w:szCs w:val="24"/>
              </w:rPr>
            </w:r>
          </w:p>
          <w:p>
            <w:pPr>
              <w:spacing w:after="120"/>
              <w:widowControl w:val="off"/>
              <w:tabs>
                <w:tab w:val="left" w:pos="426" w:leader="none"/>
              </w:tabs>
              <w:rPr>
                <w:rFonts w:eastAsia="Lucida Sans Unicode"/>
              </w:rPr>
            </w:pPr>
            <w:r>
              <w:rPr>
                <w:rFonts w:eastAsia="Lucida Sans Unicode"/>
              </w:rPr>
            </w:r>
            <w:r>
              <w:rPr>
                <w:rFonts w:eastAsia="Lucida Sans Unicode"/>
              </w:rPr>
            </w:r>
            <w:r>
              <w:rPr>
                <w:rFonts w:eastAsia="Lucida Sans Unicode"/>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Не взимается</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Обеспечение заявок Участников</w:t>
            </w:r>
            <w:r>
              <w:rPr>
                <w:sz w:val="24"/>
                <w:szCs w:val="24"/>
              </w:rPr>
            </w:r>
            <w:r>
              <w:rPr>
                <w:sz w:val="24"/>
                <w:szCs w:val="24"/>
              </w:rPr>
            </w:r>
          </w:p>
        </w:tc>
        <w:tc>
          <w:tcPr>
            <w:tcW w:w="6837" w:type="dxa"/>
            <w:textDirection w:val="lrTb"/>
            <w:noWrap w:val="false"/>
          </w:tcPr>
          <w:p>
            <w:pPr>
              <w:pStyle w:val="1903"/>
              <w:spacing w:after="120"/>
              <w:widowControl w:val="off"/>
              <w:rPr>
                <w:b w:val="0"/>
                <w:sz w:val="24"/>
              </w:rPr>
            </w:pPr>
            <w:r>
              <w:rPr>
                <w:b w:val="0"/>
                <w:sz w:val="24"/>
              </w:rPr>
              <w:t xml:space="preserve">Информация о форме, размере и порядке предоставления обеспечения заявок приведена в Документации о закупке</w:t>
            </w:r>
            <w:r>
              <w:rPr>
                <w:b w:val="0"/>
                <w:sz w:val="24"/>
              </w:rPr>
              <w:t xml:space="preserve"> (подраздел </w:t>
            </w:r>
            <w:r>
              <w:rPr>
                <w:b w:val="0"/>
                <w:sz w:val="24"/>
              </w:rPr>
              <w:fldChar w:fldCharType="begin"/>
            </w:r>
            <w:r>
              <w:rPr>
                <w:b w:val="0"/>
                <w:sz w:val="24"/>
              </w:rPr>
              <w:instrText xml:space="preserve"> REF _Ref111123526 \r \h </w:instrText>
            </w:r>
            <w:r>
              <w:rPr>
                <w:b w:val="0"/>
                <w:sz w:val="24"/>
              </w:rPr>
              <w:instrText xml:space="preserve"> \* MERGEFORMAT </w:instrText>
            </w:r>
            <w:r>
              <w:rPr>
                <w:b w:val="0"/>
                <w:sz w:val="24"/>
              </w:rPr>
              <w:fldChar w:fldCharType="separate"/>
            </w:r>
            <w:r>
              <w:rPr>
                <w:b w:val="0"/>
                <w:sz w:val="24"/>
              </w:rPr>
              <w:t xml:space="preserve">1.2</w:t>
            </w:r>
            <w:r>
              <w:rPr>
                <w:b w:val="0"/>
                <w:sz w:val="24"/>
              </w:rPr>
              <w:fldChar w:fldCharType="end"/>
            </w:r>
            <w:r>
              <w:rPr>
                <w:b w:val="0"/>
                <w:sz w:val="24"/>
              </w:rPr>
              <w:t xml:space="preserve">)</w:t>
            </w:r>
            <w:r>
              <w:rPr>
                <w:b w:val="0"/>
                <w:sz w:val="24"/>
              </w:rPr>
              <w:t xml:space="preserve">.</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837"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«11</w:t>
            </w:r>
            <w:r>
              <w:rPr>
                <w:sz w:val="24"/>
                <w:szCs w:val="24"/>
              </w:rPr>
              <w:t xml:space="preserve">» </w:t>
            </w:r>
            <w:r>
              <w:rPr>
                <w:sz w:val="24"/>
                <w:szCs w:val="24"/>
              </w:rPr>
              <w:t xml:space="preserve">ноября 2024</w:t>
            </w:r>
            <w:r>
              <w:rPr>
                <w:sz w:val="24"/>
                <w:szCs w:val="24"/>
              </w:rPr>
              <w:t xml:space="preserve">г.</w:t>
            </w:r>
            <w:r>
              <w:rPr>
                <w:sz w:val="24"/>
                <w:szCs w:val="24"/>
              </w:rPr>
            </w:r>
            <w:r>
              <w:rPr>
                <w:sz w:val="24"/>
                <w:szCs w:val="24"/>
              </w:rPr>
            </w:r>
          </w:p>
          <w:p>
            <w:pPr>
              <w:spacing w:before="0"/>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903"/>
              <w:spacing w:before="0" w:after="120"/>
              <w:widowControl w:val="off"/>
              <w:rPr>
                <w:b w:val="0"/>
                <w:sz w:val="24"/>
              </w:rPr>
            </w:pPr>
            <w:r>
              <w:rPr>
                <w:b w:val="0"/>
                <w:sz w:val="24"/>
              </w:rPr>
              <w:t xml:space="preserve">«</w:t>
            </w:r>
            <w:r>
              <w:rPr>
                <w:b w:val="0"/>
                <w:sz w:val="24"/>
              </w:rPr>
              <w:t xml:space="preserve">25» </w:t>
            </w:r>
            <w:r>
              <w:rPr>
                <w:b w:val="0"/>
                <w:sz w:val="24"/>
              </w:rPr>
              <w:t xml:space="preserve">ноября 2024</w:t>
            </w:r>
            <w:r>
              <w:rPr>
                <w:b w:val="0"/>
                <w:sz w:val="24"/>
              </w:rPr>
              <w:t xml:space="preserve"> г. в </w:t>
            </w:r>
            <w:r>
              <w:rPr>
                <w:b w:val="0"/>
                <w:sz w:val="24"/>
              </w:rPr>
              <w:t xml:space="preserve">1</w:t>
            </w:r>
            <w:r>
              <w:rPr>
                <w:b w:val="0"/>
                <w:sz w:val="24"/>
              </w:rPr>
              <w:t xml:space="preserve">4</w:t>
            </w:r>
            <w:r>
              <w:rPr>
                <w:b w:val="0"/>
                <w:sz w:val="24"/>
              </w:rPr>
              <w:t xml:space="preserve"> ч. 00</w:t>
            </w:r>
            <w:r>
              <w:rPr>
                <w:b w:val="0"/>
                <w:sz w:val="24"/>
              </w:rPr>
              <w:t xml:space="preserve"> мин. (по местному времени </w:t>
            </w:r>
            <w:r>
              <w:rPr>
                <w:b w:val="0"/>
                <w:sz w:val="24"/>
              </w:rPr>
              <w:t xml:space="preserve">О</w:t>
            </w:r>
            <w:r>
              <w:rPr>
                <w:b w:val="0"/>
                <w:sz w:val="24"/>
              </w:rPr>
              <w:t xml:space="preserve">рганизатора)</w:t>
            </w:r>
            <w:r>
              <w:rPr>
                <w:b w:val="0"/>
                <w:sz w:val="24"/>
              </w:rPr>
              <w:t xml:space="preserve"> </w:t>
            </w:r>
            <w:r>
              <w:rPr>
                <w:b w:val="0"/>
                <w:sz w:val="24"/>
              </w:rPr>
            </w:r>
            <w:r>
              <w:rPr>
                <w:b w:val="0"/>
                <w:sz w:val="24"/>
              </w:rPr>
            </w:r>
          </w:p>
          <w:p>
            <w:pPr>
              <w:pStyle w:val="1903"/>
              <w:spacing w:after="120"/>
              <w:widowControl w:val="off"/>
              <w:rPr>
                <w:b w:val="0"/>
                <w:sz w:val="24"/>
              </w:rPr>
            </w:pPr>
            <w:r>
              <w:rPr>
                <w:b w:val="0"/>
                <w:sz w:val="24"/>
              </w:rPr>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Порядок подачи </w:t>
            </w:r>
            <w:r>
              <w:rPr>
                <w:sz w:val="24"/>
                <w:szCs w:val="24"/>
              </w:rPr>
              <w:t xml:space="preserve">заявок</w:t>
            </w:r>
            <w:r>
              <w:rPr>
                <w:sz w:val="24"/>
                <w:szCs w:val="24"/>
              </w:rPr>
            </w:r>
            <w:r>
              <w:rPr>
                <w:sz w:val="24"/>
                <w:szCs w:val="24"/>
              </w:rPr>
            </w:r>
          </w:p>
        </w:tc>
        <w:tc>
          <w:tcPr>
            <w:tcW w:w="6837" w:type="dxa"/>
            <w:textDirection w:val="lrTb"/>
            <w:noWrap w:val="false"/>
          </w:tcPr>
          <w:p>
            <w:pPr>
              <w:pStyle w:val="1904"/>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w:instrText>
            </w:r>
            <w:r>
              <w:rPr>
                <w:sz w:val="24"/>
              </w:rPr>
              <w:instrText xml:space="preserve"> \* MERGEFORMAT </w:instrText>
            </w:r>
            <w:r>
              <w:rPr>
                <w:sz w:val="24"/>
              </w:rPr>
              <w:fldChar w:fldCharType="separate"/>
            </w:r>
            <w:r>
              <w:rPr>
                <w:sz w:val="24"/>
              </w:rPr>
              <w:t xml:space="preserve">5</w:t>
            </w:r>
            <w:r>
              <w:rPr>
                <w:sz w:val="24"/>
              </w:rPr>
              <w:fldChar w:fldCharType="end"/>
            </w:r>
            <w:r>
              <w:rPr>
                <w:sz w:val="24"/>
              </w:rPr>
              <w:t xml:space="preserve"> </w:t>
            </w:r>
            <w:r>
              <w:rPr>
                <w:sz w:val="24"/>
              </w:rPr>
              <w:t xml:space="preserve">настоящего Извещения</w:t>
            </w:r>
            <w:r>
              <w:rPr>
                <w:sz w:val="24"/>
              </w:rPr>
              <w:t xml:space="preserve">.</w:t>
            </w:r>
            <w:r>
              <w:rPr>
                <w:sz w:val="24"/>
              </w:rPr>
            </w:r>
            <w:r>
              <w:rPr>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837" w:type="dxa"/>
            <w:textDirection w:val="lrTb"/>
            <w:noWrap w:val="false"/>
          </w:tcPr>
          <w:p>
            <w:pPr>
              <w:pStyle w:val="1903"/>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w:t>
            </w:r>
            <w:r>
              <w:rPr>
                <w:b w:val="0"/>
                <w:sz w:val="24"/>
              </w:rPr>
              <w:t xml:space="preserve">(подраздел </w:t>
            </w:r>
            <w:r>
              <w:rPr>
                <w:b w:val="0"/>
                <w:sz w:val="24"/>
              </w:rPr>
              <w:fldChar w:fldCharType="begin"/>
            </w:r>
            <w:r>
              <w:rPr>
                <w:b w:val="0"/>
                <w:sz w:val="24"/>
              </w:rPr>
              <w:instrText xml:space="preserve"> REF _Ref111123526 \r \h </w:instrText>
            </w:r>
            <w:r>
              <w:rPr>
                <w:b w:val="0"/>
                <w:sz w:val="24"/>
              </w:rPr>
              <w:instrText xml:space="preserve"> \* MERGEFORMAT </w:instrText>
            </w:r>
            <w:r>
              <w:rPr>
                <w:b w:val="0"/>
                <w:sz w:val="24"/>
              </w:rPr>
              <w:fldChar w:fldCharType="separate"/>
            </w:r>
            <w:r>
              <w:rPr>
                <w:b w:val="0"/>
                <w:sz w:val="24"/>
              </w:rPr>
              <w:t xml:space="preserve">1.2</w:t>
            </w:r>
            <w:r>
              <w:rPr>
                <w:b w:val="0"/>
                <w:sz w:val="24"/>
              </w:rPr>
              <w:fldChar w:fldCharType="end"/>
            </w:r>
            <w:r>
              <w:rPr>
                <w:b w:val="0"/>
                <w:sz w:val="24"/>
              </w:rPr>
              <w:t xml:space="preserve">)</w:t>
            </w:r>
            <w:r>
              <w:rPr>
                <w:b w:val="0"/>
                <w:bCs/>
                <w:sz w:val="24"/>
              </w:rPr>
              <w:t xml:space="preserve">.</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89"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содержится </w:t>
            </w:r>
            <w:r>
              <w:rPr>
                <w:sz w:val="24"/>
                <w:szCs w:val="24"/>
              </w:rPr>
              <w:t xml:space="preserve">в </w:t>
            </w:r>
            <w:r>
              <w:rPr>
                <w:sz w:val="24"/>
                <w:szCs w:val="24"/>
              </w:rPr>
              <w:t xml:space="preserve">Д</w:t>
            </w:r>
            <w:r>
              <w:rPr>
                <w:sz w:val="24"/>
                <w:szCs w:val="24"/>
              </w:rPr>
              <w:t xml:space="preserve">окументации о закупке.</w:t>
            </w:r>
            <w:r>
              <w:rPr>
                <w:sz w:val="24"/>
                <w:szCs w:val="24"/>
              </w:rPr>
            </w:r>
            <w:r>
              <w:rPr>
                <w:sz w:val="24"/>
                <w:szCs w:val="24"/>
              </w:rPr>
            </w:r>
          </w:p>
        </w:tc>
      </w:tr>
    </w:tbl>
    <w:p>
      <w:r/>
      <w:r/>
    </w:p>
    <w:p>
      <w:r/>
      <w:r/>
    </w:p>
    <w:p>
      <w:r/>
      <w:r/>
    </w:p>
    <w:p>
      <w:pPr>
        <w:jc w:val="left"/>
        <w:rPr>
          <w:rStyle w:val="1876"/>
          <w:b w:val="0"/>
        </w:rPr>
        <w:sectPr>
          <w:footerReference w:type="default" r:id="rId9"/>
          <w:footerReference w:type="first" r:id="rId10"/>
          <w:footnotePr/>
          <w:endnotePr/>
          <w:type w:val="nextPage"/>
          <w:pgSz w:w="11906" w:h="16838" w:orient="portrait"/>
          <w:pgMar w:top="568" w:right="567" w:bottom="993" w:left="1134" w:header="680" w:footer="79" w:gutter="0"/>
          <w:cols w:num="1" w:sep="0" w:space="708" w:equalWidth="1"/>
          <w:docGrid w:linePitch="360"/>
          <w:titlePg/>
        </w:sectPr>
      </w:pPr>
      <w:r>
        <w:rPr>
          <w:b w:val="0"/>
        </w:rPr>
      </w:r>
      <w:r>
        <w:rPr>
          <w:rStyle w:val="1876"/>
          <w:b w:val="0"/>
        </w:rPr>
      </w:r>
      <w:r>
        <w:rPr>
          <w:rStyle w:val="1876"/>
          <w:b w:val="0"/>
        </w:rPr>
      </w:r>
    </w:p>
    <w:p>
      <w:pPr>
        <w:ind w:left="5954"/>
        <w:jc w:val="left"/>
        <w:spacing w:before="0"/>
        <w:widowControl w:val="off"/>
        <w:tabs>
          <w:tab w:val="left" w:pos="5529" w:leader="none"/>
        </w:tabs>
        <w:rPr>
          <w:b/>
          <w:sz w:val="24"/>
          <w:szCs w:val="24"/>
        </w:rPr>
      </w:pPr>
      <w:r>
        <w:rPr>
          <w:b/>
          <w:sz w:val="24"/>
          <w:szCs w:val="24"/>
        </w:rPr>
        <w:t xml:space="preserve">                   </w:t>
      </w:r>
      <w:r>
        <w:rPr>
          <w:b/>
          <w:sz w:val="24"/>
          <w:szCs w:val="24"/>
        </w:rPr>
        <w:t xml:space="preserve"> </w:t>
      </w:r>
      <w:r>
        <w:rPr>
          <w:b/>
          <w:sz w:val="24"/>
          <w:szCs w:val="24"/>
        </w:rPr>
        <w:t xml:space="preserve">«УТВЕРЖДАЮ»</w:t>
      </w:r>
      <w:r>
        <w:rPr>
          <w:b/>
          <w:sz w:val="24"/>
          <w:szCs w:val="24"/>
        </w:rPr>
      </w:r>
      <w:r>
        <w:rPr>
          <w:b/>
          <w:sz w:val="24"/>
          <w:szCs w:val="24"/>
        </w:rPr>
      </w:r>
    </w:p>
    <w:p>
      <w:pPr>
        <w:ind w:left="5954"/>
        <w:jc w:val="left"/>
        <w:spacing w:before="0"/>
        <w:widowControl w:val="off"/>
        <w:tabs>
          <w:tab w:val="left" w:pos="5529" w:leader="none"/>
        </w:tabs>
        <w:rPr>
          <w:sz w:val="24"/>
          <w:szCs w:val="24"/>
        </w:rPr>
      </w:pPr>
      <w:r>
        <w:rPr>
          <w:sz w:val="24"/>
          <w:szCs w:val="24"/>
        </w:rPr>
      </w:r>
      <w:r>
        <w:rPr>
          <w:sz w:val="24"/>
          <w:szCs w:val="24"/>
        </w:rPr>
        <w:t xml:space="preserve">Председатель</w:t>
      </w:r>
      <w:r>
        <w:rPr>
          <w:sz w:val="24"/>
          <w:szCs w:val="24"/>
        </w:rPr>
        <w:t xml:space="preserve"> закупочной комиссии</w:t>
      </w:r>
      <w:r>
        <w:rPr>
          <w:sz w:val="24"/>
          <w:szCs w:val="24"/>
        </w:rPr>
        <w:t xml:space="preserve"> 1-го уровня – </w:t>
      </w:r>
      <w:r>
        <w:rPr>
          <w:sz w:val="24"/>
          <w:szCs w:val="24"/>
        </w:rPr>
        <w:t xml:space="preserve">Заместитель Генерального директора по управлению ресурсами АО «ДГК»</w:t>
      </w:r>
      <w:r>
        <w:rPr>
          <w:sz w:val="24"/>
          <w:szCs w:val="24"/>
        </w:rPr>
      </w:r>
      <w:r>
        <w:rPr>
          <w:sz w:val="24"/>
          <w:szCs w:val="24"/>
        </w:rPr>
      </w:r>
    </w:p>
    <w:p>
      <w:pPr>
        <w:ind w:left="5954"/>
        <w:jc w:val="left"/>
        <w:spacing w:before="0"/>
        <w:widowControl w:val="off"/>
        <w:tabs>
          <w:tab w:val="left" w:pos="5529" w:leader="none"/>
        </w:tabs>
        <w:rPr>
          <w:sz w:val="24"/>
          <w:szCs w:val="24"/>
        </w:rPr>
      </w:pPr>
      <w:r>
        <w:rPr>
          <w:sz w:val="24"/>
          <w:szCs w:val="24"/>
        </w:rPr>
      </w:r>
      <w:r>
        <w:rPr>
          <w:sz w:val="24"/>
          <w:szCs w:val="24"/>
        </w:rPr>
      </w:r>
      <w:r>
        <w:rPr>
          <w:sz w:val="24"/>
          <w:szCs w:val="24"/>
        </w:rPr>
      </w:r>
    </w:p>
    <w:p>
      <w:pPr>
        <w:ind w:left="5954"/>
        <w:jc w:val="left"/>
        <w:spacing w:before="0"/>
        <w:widowControl w:val="off"/>
        <w:tabs>
          <w:tab w:val="left" w:pos="5529" w:leader="none"/>
        </w:tabs>
        <w:rPr>
          <w:b w:val="0"/>
          <w:bCs w:val="0"/>
          <w:sz w:val="24"/>
          <w:szCs w:val="24"/>
        </w:rPr>
      </w:pPr>
      <w:r>
        <w:rPr>
          <w:b/>
          <w:sz w:val="24"/>
          <w:szCs w:val="24"/>
        </w:rPr>
        <w:t xml:space="preserve">     </w:t>
      </w:r>
      <w:r>
        <w:rPr>
          <w:b/>
          <w:sz w:val="24"/>
          <w:szCs w:val="24"/>
        </w:rPr>
        <w:t xml:space="preserve">_______________</w:t>
      </w:r>
      <w:r>
        <w:rPr>
          <w:b/>
          <w:sz w:val="24"/>
          <w:szCs w:val="24"/>
        </w:rPr>
        <w:t xml:space="preserve">_  </w:t>
      </w:r>
      <w:r>
        <w:rPr>
          <w:b w:val="0"/>
          <w:bCs w:val="0"/>
          <w:sz w:val="24"/>
          <w:szCs w:val="24"/>
        </w:rPr>
        <w:t xml:space="preserve">Д.А.Богонатов</w:t>
      </w:r>
      <w:r>
        <w:rPr>
          <w:b w:val="0"/>
          <w:bCs w:val="0"/>
          <w:sz w:val="24"/>
          <w:szCs w:val="24"/>
        </w:rPr>
      </w:r>
      <w:r>
        <w:rPr>
          <w:b w:val="0"/>
          <w:bCs w:val="0"/>
          <w:sz w:val="24"/>
          <w:szCs w:val="24"/>
        </w:rPr>
      </w:r>
    </w:p>
    <w:p>
      <w:pPr>
        <w:ind w:left="5954"/>
        <w:jc w:val="left"/>
        <w:spacing w:before="0"/>
        <w:widowControl w:val="off"/>
        <w:tabs>
          <w:tab w:val="left" w:pos="5529" w:leader="none"/>
        </w:tabs>
        <w:rPr>
          <w:sz w:val="24"/>
          <w:szCs w:val="24"/>
        </w:rPr>
      </w:pPr>
      <w:r>
        <w:rPr>
          <w:sz w:val="24"/>
          <w:szCs w:val="24"/>
        </w:rPr>
        <w:t xml:space="preserve">     </w:t>
      </w:r>
      <w:r>
        <w:rPr>
          <w:sz w:val="24"/>
          <w:szCs w:val="24"/>
        </w:rPr>
        <w:t xml:space="preserve">«___» ___________ 202</w:t>
      </w:r>
      <w:r>
        <w:rPr>
          <w:sz w:val="24"/>
          <w:szCs w:val="24"/>
        </w:rPr>
        <w:t xml:space="preserve">4</w:t>
      </w:r>
      <w:r>
        <w:rPr>
          <w:sz w:val="24"/>
          <w:szCs w:val="24"/>
        </w:rPr>
        <w:t xml:space="preserve"> </w:t>
      </w:r>
      <w:r>
        <w:rPr>
          <w:sz w:val="24"/>
          <w:szCs w:val="24"/>
        </w:rPr>
        <w:t xml:space="preserve">г</w:t>
      </w:r>
      <w:r>
        <w:rPr>
          <w:sz w:val="24"/>
          <w:szCs w:val="24"/>
        </w:rPr>
        <w:t xml:space="preserve">.</w:t>
      </w:r>
      <w:r>
        <w:rPr>
          <w:sz w:val="24"/>
          <w:szCs w:val="24"/>
        </w:rPr>
      </w:r>
      <w:r>
        <w:rPr>
          <w:sz w:val="24"/>
          <w:szCs w:val="24"/>
        </w:rPr>
      </w:r>
    </w:p>
    <w:p>
      <w:pPr>
        <w:ind w:left="5954"/>
        <w:jc w:val="left"/>
        <w:spacing w:before="0"/>
        <w:widowControl w:val="off"/>
        <w:tabs>
          <w:tab w:val="left" w:pos="5529" w:leader="none"/>
        </w:tabs>
        <w:rPr>
          <w:b/>
          <w:bCs/>
          <w:sz w:val="24"/>
          <w:szCs w:val="24"/>
        </w:rPr>
      </w:pPr>
      <w:r>
        <w:rPr>
          <w:b/>
          <w:sz w:val="24"/>
          <w:szCs w:val="24"/>
        </w:rPr>
      </w:r>
      <w:r>
        <w:rPr>
          <w:b/>
          <w:bCs/>
          <w:sz w:val="24"/>
          <w:szCs w:val="24"/>
        </w:rPr>
      </w:r>
      <w:r>
        <w:rPr>
          <w:b/>
          <w:bCs/>
          <w:sz w:val="24"/>
          <w:szCs w:val="24"/>
        </w:rPr>
      </w:r>
    </w:p>
    <w:p>
      <w:pPr>
        <w:ind w:firstLine="5387"/>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2"/>
          <w:szCs w:val="22"/>
        </w:rPr>
      </w:pPr>
      <w:r>
        <w:rPr>
          <w:b/>
          <w:sz w:val="22"/>
          <w:szCs w:val="22"/>
        </w:rPr>
        <w:t xml:space="preserve"> </w:t>
      </w:r>
      <w:r>
        <w:rPr>
          <w:b/>
          <w:sz w:val="22"/>
          <w:szCs w:val="22"/>
        </w:rPr>
      </w:r>
      <w:r>
        <w:rPr>
          <w:b/>
          <w:sz w:val="22"/>
          <w:szCs w:val="22"/>
        </w:rPr>
      </w:r>
    </w:p>
    <w:p>
      <w:pPr>
        <w:jc w:val="center"/>
        <w:spacing w:before="480" w:after="360"/>
        <w:rPr>
          <w:b/>
          <w:sz w:val="24"/>
          <w:szCs w:val="24"/>
        </w:rPr>
        <w:outlineLvl w:val="4"/>
      </w:pPr>
      <w:r/>
      <w:bookmarkStart w:id="4" w:name="_Toc518119232"/>
      <w:r>
        <w:rPr>
          <w:b/>
          <w:sz w:val="24"/>
          <w:szCs w:val="24"/>
        </w:rPr>
        <w:t xml:space="preserve">Д</w:t>
      </w:r>
      <w:r>
        <w:rPr>
          <w:b/>
          <w:sz w:val="24"/>
          <w:szCs w:val="24"/>
        </w:rPr>
        <w:t xml:space="preserve">окументация</w:t>
      </w:r>
      <w:bookmarkEnd w:id="4"/>
      <w:r>
        <w:rPr>
          <w:b/>
          <w:sz w:val="24"/>
          <w:szCs w:val="24"/>
        </w:rPr>
        <w:t xml:space="preserve"> о закупке</w:t>
      </w:r>
      <w:r>
        <w:rPr>
          <w:b/>
          <w:sz w:val="24"/>
          <w:szCs w:val="24"/>
        </w:rPr>
      </w:r>
      <w:r>
        <w:rPr>
          <w:b/>
          <w:sz w:val="24"/>
          <w:szCs w:val="24"/>
        </w:rPr>
      </w:r>
    </w:p>
    <w:p>
      <w:pPr>
        <w:rPr>
          <w:sz w:val="24"/>
          <w:szCs w:val="24"/>
        </w:rPr>
      </w:pPr>
      <w:r>
        <w:rPr>
          <w:sz w:val="24"/>
          <w:szCs w:val="24"/>
        </w:rPr>
      </w:r>
      <w:r>
        <w:rPr>
          <w:sz w:val="24"/>
          <w:szCs w:val="24"/>
        </w:rPr>
      </w:r>
      <w:r>
        <w:rPr>
          <w:sz w:val="24"/>
          <w:szCs w:val="24"/>
        </w:rPr>
      </w:r>
    </w:p>
    <w:p>
      <w:pPr>
        <w:pStyle w:val="1903"/>
        <w:jc w:val="center"/>
        <w:spacing w:before="0"/>
        <w:widowControl w:val="off"/>
        <w:rPr>
          <w:b/>
          <w:bCs/>
          <w:sz w:val="24"/>
        </w:rPr>
      </w:pPr>
      <w:r>
        <w:rPr>
          <w:sz w:val="24"/>
        </w:rPr>
        <w:br/>
      </w:r>
      <w:r>
        <w:rPr>
          <w:b w:val="0"/>
          <w:sz w:val="24"/>
        </w:rPr>
        <w:t xml:space="preserve">ЗАПРОС ПРЕДЛОЖЕНИЙ В ЭЛЕКТРОННОЙ ФОР</w:t>
      </w:r>
      <w:r>
        <w:rPr>
          <w:b w:val="0"/>
          <w:sz w:val="24"/>
        </w:rPr>
        <w:t xml:space="preserve">МЕ </w:t>
      </w:r>
      <w:r>
        <w:rPr>
          <w:b w:val="0"/>
          <w:sz w:val="24"/>
        </w:rPr>
        <w:t xml:space="preserve">НА ПРАВО </w:t>
      </w:r>
      <w:r>
        <w:rPr>
          <w:b w:val="0"/>
          <w:sz w:val="24"/>
        </w:rPr>
        <w:t xml:space="preserve">ЗАКЛЮЧЕНИЯ ДОГОВОРА НА</w:t>
      </w:r>
      <w:r>
        <w:rPr>
          <w:b w:val="0"/>
          <w:sz w:val="24"/>
        </w:rPr>
        <w:t xml:space="preserve"> </w:t>
      </w:r>
      <w:r>
        <w:rPr>
          <w:b/>
          <w:bCs/>
          <w:sz w:val="24"/>
        </w:rPr>
        <w:t xml:space="preserve">ОКДП2: 71.11.21 Разработка проектно-сметной документации по объекту «Капитальный ремонт фасадной системы главного корпуса СП «Нерюнгринская ГРЭС» с заменой изношенных участков стенового ограждения» Республика Саха (Якутия), пос. Серебряный Бор (ППН2)</w:t>
      </w:r>
      <w:r>
        <w:rPr>
          <w:b/>
          <w:bCs/>
          <w:sz w:val="24"/>
        </w:rPr>
      </w:r>
      <w:r>
        <w:rPr>
          <w:b/>
          <w:bCs/>
          <w:sz w:val="24"/>
        </w:rPr>
      </w:r>
    </w:p>
    <w:p>
      <w:pPr>
        <w:jc w:val="center"/>
        <w:rPr>
          <w:b/>
          <w:sz w:val="24"/>
          <w:szCs w:val="24"/>
        </w:rPr>
      </w:pPr>
      <w:r>
        <w:rPr>
          <w:b/>
          <w:sz w:val="24"/>
          <w:szCs w:val="24"/>
        </w:rPr>
      </w:r>
      <w:r>
        <w:rPr>
          <w:b/>
          <w:sz w:val="24"/>
          <w:szCs w:val="24"/>
        </w:rPr>
      </w:r>
      <w:r>
        <w:rPr>
          <w:b/>
          <w:sz w:val="24"/>
          <w:szCs w:val="24"/>
        </w:rPr>
      </w:r>
    </w:p>
    <w:p>
      <w:pPr>
        <w:jc w:val="center"/>
        <w:rPr>
          <w:sz w:val="24"/>
          <w:szCs w:val="24"/>
        </w:rPr>
      </w:pPr>
      <w:r>
        <w:rPr>
          <w:sz w:val="24"/>
          <w:szCs w:val="24"/>
        </w:rPr>
        <w:t xml:space="preserve"> </w:t>
      </w:r>
      <w:r>
        <w:rPr>
          <w:sz w:val="24"/>
          <w:szCs w:val="24"/>
        </w:rPr>
        <w:t xml:space="preserve">(ЛОТ №</w:t>
      </w:r>
      <w:r>
        <w:rPr>
          <w:sz w:val="24"/>
          <w:szCs w:val="24"/>
        </w:rPr>
        <w:t xml:space="preserve">11023077-РЕМ ПРОД-2024-ДГК</w:t>
      </w:r>
      <w:r>
        <w:rPr>
          <w:sz w:val="24"/>
          <w:szCs w:val="24"/>
        </w:rPr>
        <w:t xml:space="preserve">)</w:t>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pPr>
      <w:r/>
      <w:r/>
    </w:p>
    <w:p>
      <w:r/>
      <w:r/>
    </w:p>
    <w:p>
      <w:pPr>
        <w:jc w:val="center"/>
        <w:pageBreakBefore/>
        <w:spacing w:before="480" w:after="360"/>
        <w:rPr>
          <w:b/>
          <w:sz w:val="24"/>
          <w:szCs w:val="24"/>
        </w:rPr>
        <w:outlineLvl w:val="4"/>
      </w:pPr>
      <w:r>
        <w:rPr>
          <w:b/>
          <w:sz w:val="24"/>
          <w:szCs w:val="24"/>
        </w:rPr>
        <w:t xml:space="preserve">СОДЕРЖАНИЕ</w:t>
      </w:r>
      <w:r>
        <w:rPr>
          <w:b/>
          <w:sz w:val="24"/>
          <w:szCs w:val="24"/>
        </w:rPr>
      </w:r>
      <w:r>
        <w:rPr>
          <w:b/>
          <w:sz w:val="24"/>
          <w:szCs w:val="24"/>
        </w:rPr>
      </w:r>
    </w:p>
    <w:p>
      <w:pPr>
        <w:pStyle w:val="1850"/>
        <w:rPr>
          <w:rFonts w:eastAsiaTheme="minorEastAsia"/>
          <w14:ligatures w14:val="standardContextual"/>
        </w:rPr>
      </w:pPr>
      <w:r>
        <w:fldChar w:fldCharType="begin"/>
      </w:r>
      <w:r>
        <w:instrText xml:space="preserve"> TOC \o "2-2" \h \z \t "Заголовок 1;1;Пункт2;3" </w:instrText>
      </w:r>
      <w:r>
        <w:fldChar w:fldCharType="separate"/>
      </w:r>
      <w:hyperlink w:tooltip="#_Toc141973709" w:anchor="_Toc141973709" w:history="1">
        <w:r>
          <w:rPr>
            <w:rStyle w:val="1847"/>
            <w:sz w:val="22"/>
            <w:szCs w:val="22"/>
          </w:rPr>
          <w:t xml:space="preserve">СОКРАЩЕНИЯ</w:t>
        </w:r>
        <w:r>
          <w:tab/>
        </w:r>
        <w:r>
          <w:fldChar w:fldCharType="begin"/>
        </w:r>
        <w:r>
          <w:instrText xml:space="preserve"> PAGEREF _Toc141973709 \h </w:instrText>
        </w:r>
        <w:r>
          <w:fldChar w:fldCharType="separate"/>
        </w:r>
        <w:r>
          <w:t xml:space="preserve">9</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710" w:anchor="_Toc141973710" w:history="1">
        <w:r>
          <w:rPr>
            <w:rStyle w:val="1847"/>
            <w:sz w:val="24"/>
            <w:szCs w:val="24"/>
          </w:rPr>
          <w:t xml:space="preserve">ТЕРМИНЫ И ОПРЕДЕЛЕНИЯ</w:t>
        </w:r>
        <w:r>
          <w:tab/>
        </w:r>
        <w:r>
          <w:fldChar w:fldCharType="begin"/>
        </w:r>
        <w:r>
          <w:instrText xml:space="preserve"> PAGEREF _Toc141973710 \h </w:instrText>
        </w:r>
        <w:r>
          <w:fldChar w:fldCharType="separate"/>
        </w:r>
        <w:r>
          <w:t xml:space="preserve">11</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711" w:anchor="_Toc141973711" w:history="1">
        <w:r>
          <w:rPr>
            <w:rStyle w:val="1847"/>
            <w:sz w:val="24"/>
            <w:szCs w:val="24"/>
          </w:rPr>
          <w:t xml:space="preserve">1.</w:t>
        </w:r>
        <w:r>
          <w:rPr>
            <w:rFonts w:eastAsiaTheme="minorEastAsia"/>
            <w14:ligatures w14:val="standardContextual"/>
          </w:rPr>
          <w:tab/>
        </w:r>
        <w:r>
          <w:rPr>
            <w:rStyle w:val="1847"/>
            <w:sz w:val="24"/>
            <w:szCs w:val="24"/>
          </w:rPr>
          <w:t xml:space="preserve">ОСНОВНЫЕ СВЕДЕНИЯ О ЗАКУПКЕ</w:t>
        </w:r>
        <w:r>
          <w:tab/>
        </w:r>
        <w:r>
          <w:fldChar w:fldCharType="begin"/>
        </w:r>
        <w:r>
          <w:instrText xml:space="preserve"> PAGEREF _Toc141973711 \h </w:instrText>
        </w:r>
        <w:r>
          <w:fldChar w:fldCharType="separate"/>
        </w:r>
        <w:r>
          <w:t xml:space="preserve">13</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2" w:anchor="_Toc141973712" w:history="1">
        <w:r>
          <w:rPr>
            <w:rStyle w:val="1847"/>
            <w:szCs w:val="24"/>
          </w:rPr>
          <w:t xml:space="preserve">1.1</w:t>
        </w:r>
        <w:r>
          <w:rPr>
            <w:rFonts w:eastAsiaTheme="minorEastAsia"/>
            <w:b w:val="0"/>
            <w:szCs w:val="24"/>
            <w:lang w:val="ru-RU"/>
            <w14:ligatures w14:val="standardContextual"/>
          </w:rPr>
          <w:tab/>
        </w:r>
        <w:r>
          <w:rPr>
            <w:rStyle w:val="1847"/>
            <w:szCs w:val="24"/>
          </w:rPr>
          <w:t xml:space="preserve">Статус настоящего раздела</w:t>
        </w:r>
        <w:r>
          <w:rPr>
            <w:szCs w:val="24"/>
          </w:rPr>
          <w:tab/>
        </w:r>
        <w:r>
          <w:rPr>
            <w:szCs w:val="24"/>
          </w:rPr>
          <w:fldChar w:fldCharType="begin"/>
        </w:r>
        <w:r>
          <w:rPr>
            <w:szCs w:val="24"/>
          </w:rPr>
          <w:instrText xml:space="preserve"> PAGEREF _Toc141973712 \h </w:instrText>
        </w:r>
        <w:r>
          <w:rPr>
            <w:szCs w:val="24"/>
          </w:rPr>
        </w:r>
        <w:r>
          <w:rPr>
            <w:szCs w:val="24"/>
          </w:rPr>
          <w:fldChar w:fldCharType="separate"/>
        </w:r>
        <w:r>
          <w:rPr>
            <w:szCs w:val="24"/>
          </w:rPr>
          <w:t xml:space="preserve">13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3" w:anchor="_Toc141973713" w:history="1">
        <w:r>
          <w:rPr>
            <w:rStyle w:val="1847"/>
            <w:szCs w:val="24"/>
          </w:rPr>
          <w:t xml:space="preserve">1.2</w:t>
        </w:r>
        <w:r>
          <w:rPr>
            <w:rFonts w:eastAsiaTheme="minorEastAsia"/>
            <w:b w:val="0"/>
            <w:szCs w:val="24"/>
            <w:lang w:val="ru-RU"/>
            <w14:ligatures w14:val="standardContextual"/>
          </w:rPr>
          <w:tab/>
        </w:r>
        <w:r>
          <w:rPr>
            <w:rStyle w:val="1847"/>
            <w:szCs w:val="24"/>
          </w:rPr>
          <w:t xml:space="preserve">Информация о проводимой закупке</w:t>
        </w:r>
        <w:r>
          <w:rPr>
            <w:szCs w:val="24"/>
          </w:rPr>
          <w:tab/>
        </w:r>
        <w:r>
          <w:rPr>
            <w:szCs w:val="24"/>
          </w:rPr>
          <w:fldChar w:fldCharType="begin"/>
        </w:r>
        <w:r>
          <w:rPr>
            <w:szCs w:val="24"/>
          </w:rPr>
          <w:instrText xml:space="preserve"> PAGEREF _Toc141973713 \h </w:instrText>
        </w:r>
        <w:r>
          <w:rPr>
            <w:szCs w:val="24"/>
          </w:rPr>
        </w:r>
        <w:r>
          <w:rPr>
            <w:szCs w:val="24"/>
          </w:rPr>
          <w:fldChar w:fldCharType="separate"/>
        </w:r>
        <w:r>
          <w:rPr>
            <w:szCs w:val="24"/>
          </w:rPr>
          <w:t xml:space="preserve">13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14" w:anchor="_Toc141973714" w:history="1">
        <w:r>
          <w:rPr>
            <w:rStyle w:val="1847"/>
            <w:sz w:val="24"/>
            <w:szCs w:val="24"/>
          </w:rPr>
          <w:t xml:space="preserve">2.</w:t>
        </w:r>
        <w:r>
          <w:rPr>
            <w:rFonts w:eastAsiaTheme="minorEastAsia"/>
            <w14:ligatures w14:val="standardContextual"/>
          </w:rPr>
          <w:tab/>
        </w:r>
        <w:r>
          <w:rPr>
            <w:rStyle w:val="1847"/>
            <w:sz w:val="24"/>
            <w:szCs w:val="24"/>
          </w:rPr>
          <w:t xml:space="preserve">ОБЩИЕ ПОЛОЖЕНИЯ</w:t>
        </w:r>
        <w:r>
          <w:tab/>
        </w:r>
        <w:r>
          <w:fldChar w:fldCharType="begin"/>
        </w:r>
        <w:r>
          <w:instrText xml:space="preserve"> PAGEREF _Toc141973714 \h </w:instrText>
        </w:r>
        <w:r>
          <w:fldChar w:fldCharType="separate"/>
        </w:r>
        <w:r>
          <w:t xml:space="preserve">16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5" w:anchor="_Toc141973715" w:history="1">
        <w:r>
          <w:rPr>
            <w:rStyle w:val="1847"/>
            <w:szCs w:val="24"/>
          </w:rPr>
          <w:t xml:space="preserve">2.1</w:t>
        </w:r>
        <w:r>
          <w:rPr>
            <w:rFonts w:eastAsiaTheme="minorEastAsia"/>
            <w:b w:val="0"/>
            <w:szCs w:val="24"/>
            <w:lang w:val="ru-RU"/>
            <w14:ligatures w14:val="standardContextual"/>
          </w:rPr>
          <w:tab/>
        </w:r>
        <w:r>
          <w:rPr>
            <w:rStyle w:val="1847"/>
            <w:szCs w:val="24"/>
          </w:rPr>
          <w:t xml:space="preserve">Общие сведения о закупке</w:t>
        </w:r>
        <w:r>
          <w:rPr>
            <w:szCs w:val="24"/>
          </w:rPr>
          <w:tab/>
        </w:r>
        <w:r>
          <w:rPr>
            <w:szCs w:val="24"/>
          </w:rPr>
          <w:fldChar w:fldCharType="begin"/>
        </w:r>
        <w:r>
          <w:rPr>
            <w:szCs w:val="24"/>
          </w:rPr>
          <w:instrText xml:space="preserve"> PAGEREF _Toc141973715 \h </w:instrText>
        </w:r>
        <w:r>
          <w:rPr>
            <w:szCs w:val="24"/>
          </w:rPr>
        </w:r>
        <w:r>
          <w:rPr>
            <w:szCs w:val="24"/>
          </w:rPr>
          <w:fldChar w:fldCharType="separate"/>
        </w:r>
        <w:r>
          <w:rPr>
            <w:szCs w:val="24"/>
          </w:rPr>
          <w:t xml:space="preserve">16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6" w:anchor="_Toc141973716" w:history="1">
        <w:r>
          <w:rPr>
            <w:rStyle w:val="1847"/>
            <w:szCs w:val="24"/>
          </w:rPr>
          <w:t xml:space="preserve">2.2</w:t>
        </w:r>
        <w:r>
          <w:rPr>
            <w:rFonts w:eastAsiaTheme="minorEastAsia"/>
            <w:b w:val="0"/>
            <w:szCs w:val="24"/>
            <w:lang w:val="ru-RU"/>
            <w14:ligatures w14:val="standardContextual"/>
          </w:rPr>
          <w:tab/>
        </w:r>
        <w:r>
          <w:rPr>
            <w:rStyle w:val="1847"/>
            <w:szCs w:val="24"/>
          </w:rPr>
          <w:t xml:space="preserve">Правовой статус документов</w:t>
        </w:r>
        <w:r>
          <w:rPr>
            <w:szCs w:val="24"/>
          </w:rPr>
          <w:tab/>
        </w:r>
        <w:r>
          <w:rPr>
            <w:szCs w:val="24"/>
          </w:rPr>
          <w:fldChar w:fldCharType="begin"/>
        </w:r>
        <w:r>
          <w:rPr>
            <w:szCs w:val="24"/>
          </w:rPr>
          <w:instrText xml:space="preserve"> PAGEREF _Toc141973716 \h </w:instrText>
        </w:r>
        <w:r>
          <w:rPr>
            <w:szCs w:val="24"/>
          </w:rPr>
        </w:r>
        <w:r>
          <w:rPr>
            <w:szCs w:val="24"/>
          </w:rPr>
          <w:fldChar w:fldCharType="separate"/>
        </w:r>
        <w:r>
          <w:rPr>
            <w:szCs w:val="24"/>
          </w:rPr>
          <w:t xml:space="preserve">16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7" w:anchor="_Toc141973717" w:history="1">
        <w:r>
          <w:rPr>
            <w:rStyle w:val="1847"/>
            <w:szCs w:val="24"/>
          </w:rPr>
          <w:t xml:space="preserve">2.3</w:t>
        </w:r>
        <w:r>
          <w:rPr>
            <w:rFonts w:eastAsiaTheme="minorEastAsia"/>
            <w:b w:val="0"/>
            <w:szCs w:val="24"/>
            <w:lang w:val="ru-RU"/>
            <w14:ligatures w14:val="standardContextual"/>
          </w:rPr>
          <w:tab/>
        </w:r>
        <w:r>
          <w:rPr>
            <w:rStyle w:val="1847"/>
            <w:szCs w:val="24"/>
          </w:rPr>
          <w:t xml:space="preserve">Обжалование</w:t>
        </w:r>
        <w:r>
          <w:rPr>
            <w:szCs w:val="24"/>
          </w:rPr>
          <w:tab/>
        </w:r>
        <w:r>
          <w:rPr>
            <w:szCs w:val="24"/>
          </w:rPr>
          <w:fldChar w:fldCharType="begin"/>
        </w:r>
        <w:r>
          <w:rPr>
            <w:szCs w:val="24"/>
          </w:rPr>
          <w:instrText xml:space="preserve"> PAGEREF _Toc141973717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8" w:anchor="_Toc141973718" w:history="1">
        <w:r>
          <w:rPr>
            <w:rStyle w:val="1847"/>
            <w:szCs w:val="24"/>
          </w:rPr>
          <w:t xml:space="preserve">2.4</w:t>
        </w:r>
        <w:r>
          <w:rPr>
            <w:rFonts w:eastAsiaTheme="minorEastAsia"/>
            <w:b w:val="0"/>
            <w:szCs w:val="24"/>
            <w:lang w:val="ru-RU"/>
            <w14:ligatures w14:val="standardContextual"/>
          </w:rPr>
          <w:tab/>
        </w:r>
        <w:r>
          <w:rPr>
            <w:rStyle w:val="1847"/>
            <w:szCs w:val="24"/>
          </w:rPr>
          <w:t xml:space="preserve">Особые положения при проведении закупки с использованием ЭТП</w:t>
        </w:r>
        <w:r>
          <w:rPr>
            <w:szCs w:val="24"/>
          </w:rPr>
          <w:tab/>
        </w:r>
        <w:r>
          <w:rPr>
            <w:szCs w:val="24"/>
          </w:rPr>
          <w:fldChar w:fldCharType="begin"/>
        </w:r>
        <w:r>
          <w:rPr>
            <w:szCs w:val="24"/>
          </w:rPr>
          <w:instrText xml:space="preserve"> PAGEREF _Toc141973718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9" w:anchor="_Toc141973719" w:history="1">
        <w:r>
          <w:rPr>
            <w:rStyle w:val="1847"/>
            <w:szCs w:val="24"/>
          </w:rPr>
          <w:t xml:space="preserve">2.5</w:t>
        </w:r>
        <w:r>
          <w:rPr>
            <w:rFonts w:eastAsiaTheme="minorEastAsia"/>
            <w:b w:val="0"/>
            <w:szCs w:val="24"/>
            <w:lang w:val="ru-RU"/>
            <w14:ligatures w14:val="standardContextual"/>
          </w:rPr>
          <w:tab/>
        </w:r>
        <w:r>
          <w:rPr>
            <w:rStyle w:val="1847"/>
            <w:szCs w:val="24"/>
          </w:rPr>
          <w:t xml:space="preserve">Особые положения при проведении закрытых закупок</w:t>
        </w:r>
        <w:r>
          <w:rPr>
            <w:szCs w:val="24"/>
          </w:rPr>
          <w:tab/>
        </w:r>
        <w:r>
          <w:rPr>
            <w:szCs w:val="24"/>
          </w:rPr>
          <w:fldChar w:fldCharType="begin"/>
        </w:r>
        <w:r>
          <w:rPr>
            <w:szCs w:val="24"/>
          </w:rPr>
          <w:instrText xml:space="preserve"> PAGEREF _Toc141973719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0" w:anchor="_Toc141973720" w:history="1">
        <w:r>
          <w:rPr>
            <w:rStyle w:val="1847"/>
            <w:szCs w:val="24"/>
          </w:rPr>
          <w:t xml:space="preserve">2.6</w:t>
        </w:r>
        <w:r>
          <w:rPr>
            <w:rFonts w:eastAsiaTheme="minorEastAsia"/>
            <w:b w:val="0"/>
            <w:szCs w:val="24"/>
            <w:lang w:val="ru-RU"/>
            <w14:ligatures w14:val="standardContextual"/>
          </w:rPr>
          <w:tab/>
        </w:r>
        <w:r>
          <w:rPr>
            <w:rStyle w:val="1847"/>
            <w:szCs w:val="24"/>
          </w:rPr>
          <w:t xml:space="preserve">Прочие положения</w:t>
        </w:r>
        <w:r>
          <w:rPr>
            <w:szCs w:val="24"/>
          </w:rPr>
          <w:tab/>
        </w:r>
        <w:r>
          <w:rPr>
            <w:szCs w:val="24"/>
          </w:rPr>
          <w:fldChar w:fldCharType="begin"/>
        </w:r>
        <w:r>
          <w:rPr>
            <w:szCs w:val="24"/>
          </w:rPr>
          <w:instrText xml:space="preserve"> PAGEREF _Toc141973720 \h </w:instrText>
        </w:r>
        <w:r>
          <w:rPr>
            <w:szCs w:val="24"/>
          </w:rPr>
        </w:r>
        <w:r>
          <w:rPr>
            <w:szCs w:val="24"/>
          </w:rPr>
          <w:fldChar w:fldCharType="separate"/>
        </w:r>
        <w:r>
          <w:rPr>
            <w:szCs w:val="24"/>
          </w:rPr>
          <w:t xml:space="preserve">18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21" w:anchor="_Toc141973721" w:history="1">
        <w:r>
          <w:rPr>
            <w:rStyle w:val="1847"/>
            <w:sz w:val="24"/>
            <w:szCs w:val="24"/>
          </w:rPr>
          <w:t xml:space="preserve">3.</w:t>
        </w:r>
        <w:r>
          <w:rPr>
            <w:rFonts w:eastAsiaTheme="minorEastAsia"/>
            <w14:ligatures w14:val="standardContextual"/>
          </w:rPr>
          <w:tab/>
        </w:r>
        <w:r>
          <w:rPr>
            <w:rStyle w:val="1847"/>
            <w:sz w:val="24"/>
            <w:szCs w:val="24"/>
          </w:rPr>
          <w:t xml:space="preserve">ТРЕБОВАНИЯ К УЧАСТНИКАМ ЗАКУПКИ</w:t>
        </w:r>
        <w:r>
          <w:tab/>
        </w:r>
        <w:r>
          <w:fldChar w:fldCharType="begin"/>
        </w:r>
        <w:r>
          <w:instrText xml:space="preserve"> PAGEREF _Toc141973721 \h </w:instrText>
        </w:r>
        <w:r>
          <w:fldChar w:fldCharType="separate"/>
        </w:r>
        <w:r>
          <w:t xml:space="preserve">19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2" w:anchor="_Toc141973722" w:history="1">
        <w:r>
          <w:rPr>
            <w:rStyle w:val="1847"/>
            <w:szCs w:val="24"/>
          </w:rPr>
          <w:t xml:space="preserve">3.1</w:t>
        </w:r>
        <w:r>
          <w:rPr>
            <w:rFonts w:eastAsiaTheme="minorEastAsia"/>
            <w:b w:val="0"/>
            <w:szCs w:val="24"/>
            <w:lang w:val="ru-RU"/>
            <w14:ligatures w14:val="standardContextual"/>
          </w:rPr>
          <w:tab/>
        </w:r>
        <w:r>
          <w:rPr>
            <w:rStyle w:val="1847"/>
            <w:szCs w:val="24"/>
          </w:rPr>
          <w:t xml:space="preserve">Общие требования к Участникам закупки</w:t>
        </w:r>
        <w:r>
          <w:rPr>
            <w:szCs w:val="24"/>
          </w:rPr>
          <w:tab/>
        </w:r>
        <w:r>
          <w:rPr>
            <w:szCs w:val="24"/>
          </w:rPr>
          <w:fldChar w:fldCharType="begin"/>
        </w:r>
        <w:r>
          <w:rPr>
            <w:szCs w:val="24"/>
          </w:rPr>
          <w:instrText xml:space="preserve"> PAGEREF _Toc141973722 \h </w:instrText>
        </w:r>
        <w:r>
          <w:rPr>
            <w:szCs w:val="24"/>
          </w:rPr>
        </w:r>
        <w:r>
          <w:rPr>
            <w:szCs w:val="24"/>
          </w:rPr>
          <w:fldChar w:fldCharType="separate"/>
        </w:r>
        <w:r>
          <w:rPr>
            <w:szCs w:val="24"/>
          </w:rPr>
          <w:t xml:space="preserve">19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3" w:anchor="_Toc141973723" w:history="1">
        <w:r>
          <w:rPr>
            <w:rStyle w:val="1847"/>
            <w:szCs w:val="24"/>
          </w:rPr>
          <w:t xml:space="preserve">3.2</w:t>
        </w:r>
        <w:r>
          <w:rPr>
            <w:rFonts w:eastAsiaTheme="minorEastAsia"/>
            <w:b w:val="0"/>
            <w:szCs w:val="24"/>
            <w:lang w:val="ru-RU"/>
            <w14:ligatures w14:val="standardContextual"/>
          </w:rPr>
          <w:tab/>
        </w:r>
        <w:r>
          <w:rPr>
            <w:rStyle w:val="1847"/>
            <w:szCs w:val="24"/>
          </w:rPr>
          <w:t xml:space="preserve">Коллективные участники</w:t>
        </w:r>
        <w:r>
          <w:rPr>
            <w:szCs w:val="24"/>
          </w:rPr>
          <w:tab/>
        </w:r>
        <w:r>
          <w:rPr>
            <w:szCs w:val="24"/>
          </w:rPr>
          <w:fldChar w:fldCharType="begin"/>
        </w:r>
        <w:r>
          <w:rPr>
            <w:szCs w:val="24"/>
          </w:rPr>
          <w:instrText xml:space="preserve"> PAGEREF _Toc141973723 \h </w:instrText>
        </w:r>
        <w:r>
          <w:rPr>
            <w:szCs w:val="24"/>
          </w:rPr>
        </w:r>
        <w:r>
          <w:rPr>
            <w:szCs w:val="24"/>
          </w:rPr>
          <w:fldChar w:fldCharType="separate"/>
        </w:r>
        <w:r>
          <w:rPr>
            <w:szCs w:val="24"/>
          </w:rPr>
          <w:t xml:space="preserve">19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4" w:anchor="_Toc141973724" w:history="1">
        <w:r>
          <w:rPr>
            <w:rStyle w:val="1847"/>
            <w:szCs w:val="24"/>
          </w:rPr>
          <w:t xml:space="preserve">3.3</w:t>
        </w:r>
        <w:r>
          <w:rPr>
            <w:rFonts w:eastAsiaTheme="minorEastAsia"/>
            <w:b w:val="0"/>
            <w:szCs w:val="24"/>
            <w:lang w:val="ru-RU"/>
            <w14:ligatures w14:val="standardContextual"/>
          </w:rPr>
          <w:tab/>
        </w:r>
        <w:r>
          <w:rPr>
            <w:rStyle w:val="1847"/>
            <w:szCs w:val="24"/>
          </w:rPr>
          <w:t xml:space="preserve">Генеральные подрядчики</w:t>
        </w:r>
        <w:r>
          <w:rPr>
            <w:szCs w:val="24"/>
          </w:rPr>
          <w:tab/>
        </w:r>
        <w:r>
          <w:rPr>
            <w:szCs w:val="24"/>
          </w:rPr>
          <w:fldChar w:fldCharType="begin"/>
        </w:r>
        <w:r>
          <w:rPr>
            <w:szCs w:val="24"/>
          </w:rPr>
          <w:instrText xml:space="preserve"> PAGEREF _Toc141973724 \h </w:instrText>
        </w:r>
        <w:r>
          <w:rPr>
            <w:szCs w:val="24"/>
          </w:rPr>
        </w:r>
        <w:r>
          <w:rPr>
            <w:szCs w:val="24"/>
          </w:rPr>
          <w:fldChar w:fldCharType="separate"/>
        </w:r>
        <w:r>
          <w:rPr>
            <w:szCs w:val="24"/>
          </w:rPr>
          <w:t xml:space="preserve">20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5" w:anchor="_Toc141973725" w:history="1">
        <w:r>
          <w:rPr>
            <w:rStyle w:val="1847"/>
            <w:szCs w:val="24"/>
          </w:rPr>
          <w:t xml:space="preserve">3.4</w:t>
        </w:r>
        <w:r>
          <w:rPr>
            <w:rFonts w:eastAsiaTheme="minorEastAsia"/>
            <w:b w:val="0"/>
            <w:szCs w:val="24"/>
            <w:lang w:val="ru-RU"/>
            <w14:ligatures w14:val="standardContextual"/>
          </w:rPr>
          <w:tab/>
        </w:r>
        <w:r>
          <w:rPr>
            <w:rStyle w:val="1847"/>
            <w:szCs w:val="24"/>
          </w:rPr>
          <w:t xml:space="preserve">Привлечение субподрядчиков (соисполнителей) из числа субъектов МСП</w:t>
        </w:r>
        <w:r>
          <w:rPr>
            <w:szCs w:val="24"/>
          </w:rPr>
          <w:tab/>
        </w:r>
        <w:r>
          <w:rPr>
            <w:szCs w:val="24"/>
          </w:rPr>
          <w:fldChar w:fldCharType="begin"/>
        </w:r>
        <w:r>
          <w:rPr>
            <w:szCs w:val="24"/>
          </w:rPr>
          <w:instrText xml:space="preserve"> PAGEREF _Toc141973725 \h </w:instrText>
        </w:r>
        <w:r>
          <w:rPr>
            <w:szCs w:val="24"/>
          </w:rPr>
        </w:r>
        <w:r>
          <w:rPr>
            <w:szCs w:val="24"/>
          </w:rPr>
          <w:fldChar w:fldCharType="separate"/>
        </w:r>
        <w:r>
          <w:rPr>
            <w:szCs w:val="24"/>
          </w:rPr>
          <w:t xml:space="preserve">21</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26" w:anchor="_Toc141973726" w:history="1">
        <w:r>
          <w:rPr>
            <w:rStyle w:val="1847"/>
            <w:sz w:val="24"/>
            <w:szCs w:val="24"/>
          </w:rPr>
          <w:t xml:space="preserve">4.</w:t>
        </w:r>
        <w:r>
          <w:rPr>
            <w:rFonts w:eastAsiaTheme="minorEastAsia"/>
            <w14:ligatures w14:val="standardContextual"/>
          </w:rPr>
          <w:tab/>
        </w:r>
        <w:r>
          <w:rPr>
            <w:rStyle w:val="1847"/>
            <w:sz w:val="24"/>
            <w:szCs w:val="24"/>
          </w:rPr>
          <w:t xml:space="preserve">ПОРЯДОК ПРОВЕДЕНИЯ ЗАКУПКИ. ИНСТРУКЦИИ ПО ПОДГОТОВКЕ ЗАЯВОК</w:t>
        </w:r>
        <w:r>
          <w:tab/>
        </w:r>
        <w:r>
          <w:fldChar w:fldCharType="begin"/>
        </w:r>
        <w:r>
          <w:instrText xml:space="preserve"> PAGEREF _Toc141973726 \h </w:instrText>
        </w:r>
        <w:r>
          <w:fldChar w:fldCharType="separate"/>
        </w:r>
        <w:r>
          <w:t xml:space="preserve">22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7" w:anchor="_Toc141973727" w:history="1">
        <w:r>
          <w:rPr>
            <w:rStyle w:val="1847"/>
            <w:szCs w:val="24"/>
          </w:rPr>
          <w:t xml:space="preserve">4.1</w:t>
        </w:r>
        <w:r>
          <w:rPr>
            <w:rFonts w:eastAsiaTheme="minorEastAsia"/>
            <w:b w:val="0"/>
            <w:szCs w:val="24"/>
            <w:lang w:val="ru-RU"/>
            <w14:ligatures w14:val="standardContextual"/>
          </w:rPr>
          <w:tab/>
        </w:r>
        <w:r>
          <w:rPr>
            <w:rStyle w:val="1847"/>
            <w:szCs w:val="24"/>
          </w:rPr>
          <w:t xml:space="preserve">Общий порядок проведения закупки</w:t>
        </w:r>
        <w:r>
          <w:rPr>
            <w:szCs w:val="24"/>
          </w:rPr>
          <w:tab/>
        </w:r>
        <w:r>
          <w:rPr>
            <w:szCs w:val="24"/>
          </w:rPr>
          <w:fldChar w:fldCharType="begin"/>
        </w:r>
        <w:r>
          <w:rPr>
            <w:szCs w:val="24"/>
          </w:rPr>
          <w:instrText xml:space="preserve"> PAGEREF _Toc141973727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8" w:anchor="_Toc141973728" w:history="1">
        <w:r>
          <w:rPr>
            <w:rStyle w:val="1847"/>
            <w:szCs w:val="24"/>
          </w:rPr>
          <w:t xml:space="preserve">4.2</w:t>
        </w:r>
        <w:r>
          <w:rPr>
            <w:rFonts w:eastAsiaTheme="minorEastAsia"/>
            <w:b w:val="0"/>
            <w:szCs w:val="24"/>
            <w:lang w:val="ru-RU"/>
            <w14:ligatures w14:val="standardContextual"/>
          </w:rPr>
          <w:tab/>
        </w:r>
        <w:r>
          <w:rPr>
            <w:rStyle w:val="1847"/>
            <w:szCs w:val="24"/>
          </w:rPr>
          <w:t xml:space="preserve">Официальное размещение Извещения и Документации о закупке</w:t>
        </w:r>
        <w:r>
          <w:rPr>
            <w:szCs w:val="24"/>
          </w:rPr>
          <w:tab/>
        </w:r>
        <w:r>
          <w:rPr>
            <w:szCs w:val="24"/>
          </w:rPr>
          <w:fldChar w:fldCharType="begin"/>
        </w:r>
        <w:r>
          <w:rPr>
            <w:szCs w:val="24"/>
          </w:rPr>
          <w:instrText xml:space="preserve"> PAGEREF _Toc141973728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9" w:anchor="_Toc141973729" w:history="1">
        <w:r>
          <w:rPr>
            <w:rStyle w:val="1847"/>
            <w:szCs w:val="24"/>
          </w:rPr>
          <w:t xml:space="preserve">4.3</w:t>
        </w:r>
        <w:r>
          <w:rPr>
            <w:rFonts w:eastAsiaTheme="minorEastAsia"/>
            <w:b w:val="0"/>
            <w:szCs w:val="24"/>
            <w:lang w:val="ru-RU"/>
            <w14:ligatures w14:val="standardContextual"/>
          </w:rPr>
          <w:tab/>
        </w:r>
        <w:r>
          <w:rPr>
            <w:rStyle w:val="1847"/>
            <w:szCs w:val="24"/>
          </w:rPr>
          <w:t xml:space="preserve">Разъяснение Документации о закупке</w:t>
        </w:r>
        <w:r>
          <w:rPr>
            <w:szCs w:val="24"/>
          </w:rPr>
          <w:tab/>
        </w:r>
        <w:r>
          <w:rPr>
            <w:szCs w:val="24"/>
          </w:rPr>
          <w:fldChar w:fldCharType="begin"/>
        </w:r>
        <w:r>
          <w:rPr>
            <w:szCs w:val="24"/>
          </w:rPr>
          <w:instrText xml:space="preserve"> PAGEREF _Toc141973729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0" w:anchor="_Toc141973730" w:history="1">
        <w:r>
          <w:rPr>
            <w:rStyle w:val="1847"/>
            <w:szCs w:val="24"/>
          </w:rPr>
          <w:t xml:space="preserve">4.4</w:t>
        </w:r>
        <w:r>
          <w:rPr>
            <w:rFonts w:eastAsiaTheme="minorEastAsia"/>
            <w:b w:val="0"/>
            <w:szCs w:val="24"/>
            <w:lang w:val="ru-RU"/>
            <w14:ligatures w14:val="standardContextual"/>
          </w:rPr>
          <w:tab/>
        </w:r>
        <w:r>
          <w:rPr>
            <w:rStyle w:val="1847"/>
            <w:szCs w:val="24"/>
          </w:rPr>
          <w:t xml:space="preserve">Изменения Документации о закупке</w:t>
        </w:r>
        <w:r>
          <w:rPr>
            <w:szCs w:val="24"/>
          </w:rPr>
          <w:tab/>
        </w:r>
        <w:r>
          <w:rPr>
            <w:szCs w:val="24"/>
          </w:rPr>
          <w:fldChar w:fldCharType="begin"/>
        </w:r>
        <w:r>
          <w:rPr>
            <w:szCs w:val="24"/>
          </w:rPr>
          <w:instrText xml:space="preserve"> PAGEREF _Toc141973730 \h </w:instrText>
        </w:r>
        <w:r>
          <w:rPr>
            <w:szCs w:val="24"/>
          </w:rPr>
        </w:r>
        <w:r>
          <w:rPr>
            <w:szCs w:val="24"/>
          </w:rPr>
          <w:fldChar w:fldCharType="separate"/>
        </w:r>
        <w:r>
          <w:rPr>
            <w:szCs w:val="24"/>
          </w:rPr>
          <w:t xml:space="preserve">23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1" w:anchor="_Toc141973731" w:history="1">
        <w:r>
          <w:rPr>
            <w:rStyle w:val="1847"/>
            <w:szCs w:val="24"/>
          </w:rPr>
          <w:t xml:space="preserve">4.5</w:t>
        </w:r>
        <w:r>
          <w:rPr>
            <w:rFonts w:eastAsiaTheme="minorEastAsia"/>
            <w:b w:val="0"/>
            <w:szCs w:val="24"/>
            <w:lang w:val="ru-RU"/>
            <w14:ligatures w14:val="standardContextual"/>
          </w:rPr>
          <w:tab/>
        </w:r>
        <w:r>
          <w:rPr>
            <w:rStyle w:val="1847"/>
            <w:szCs w:val="24"/>
          </w:rPr>
          <w:t xml:space="preserve">Подготовка заявок</w:t>
        </w:r>
        <w:r>
          <w:rPr>
            <w:szCs w:val="24"/>
          </w:rPr>
          <w:tab/>
        </w:r>
        <w:r>
          <w:rPr>
            <w:szCs w:val="24"/>
          </w:rPr>
          <w:fldChar w:fldCharType="begin"/>
        </w:r>
        <w:r>
          <w:rPr>
            <w:szCs w:val="24"/>
          </w:rPr>
          <w:instrText xml:space="preserve"> PAGEREF _Toc141973731 \h </w:instrText>
        </w:r>
        <w:r>
          <w:rPr>
            <w:szCs w:val="24"/>
          </w:rPr>
        </w:r>
        <w:r>
          <w:rPr>
            <w:szCs w:val="24"/>
          </w:rPr>
          <w:fldChar w:fldCharType="separate"/>
        </w:r>
        <w:r>
          <w:rPr>
            <w:szCs w:val="24"/>
          </w:rPr>
          <w:t xml:space="preserve">23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32" w:anchor="_Toc141973732" w:history="1">
        <w:r>
          <w:rPr>
            <w:rStyle w:val="1847"/>
          </w:rPr>
          <w:t xml:space="preserve">4.5.1</w:t>
        </w:r>
        <w:r>
          <w:rPr>
            <w:rFonts w:eastAsiaTheme="minorEastAsia"/>
            <w14:ligatures w14:val="standardContextual"/>
          </w:rPr>
          <w:tab/>
        </w:r>
        <w:r>
          <w:rPr>
            <w:rStyle w:val="1847"/>
          </w:rPr>
          <w:t xml:space="preserve">Общие требования к заявке</w:t>
        </w:r>
        <w:r>
          <w:tab/>
        </w:r>
        <w:r>
          <w:fldChar w:fldCharType="begin"/>
        </w:r>
        <w:r>
          <w:instrText xml:space="preserve"> PAGEREF _Toc141973732 \h </w:instrText>
        </w:r>
        <w:r>
          <w:fldChar w:fldCharType="separate"/>
        </w:r>
        <w:r>
          <w:t xml:space="preserve">23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3" w:anchor="_Toc141973733" w:history="1">
        <w:r>
          <w:rPr>
            <w:rStyle w:val="1847"/>
          </w:rPr>
          <w:t xml:space="preserve">4.5.2</w:t>
        </w:r>
        <w:r>
          <w:rPr>
            <w:rFonts w:eastAsiaTheme="minorEastAsia"/>
            <w14:ligatures w14:val="standardContextual"/>
          </w:rPr>
          <w:tab/>
        </w:r>
        <w:r>
          <w:rPr>
            <w:rStyle w:val="1847"/>
          </w:rPr>
          <w:t xml:space="preserve">Требования к сроку действия заявки</w:t>
        </w:r>
        <w:r>
          <w:tab/>
        </w:r>
        <w:r>
          <w:fldChar w:fldCharType="begin"/>
        </w:r>
        <w:r>
          <w:instrText xml:space="preserve"> PAGEREF _Toc141973733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4" w:anchor="_Toc141973734" w:history="1">
        <w:r>
          <w:rPr>
            <w:rStyle w:val="1847"/>
          </w:rPr>
          <w:t xml:space="preserve">4.5.3</w:t>
        </w:r>
        <w:r>
          <w:rPr>
            <w:rFonts w:eastAsiaTheme="minorEastAsia"/>
            <w14:ligatures w14:val="standardContextual"/>
          </w:rPr>
          <w:tab/>
        </w:r>
        <w:r>
          <w:rPr>
            <w:rStyle w:val="1847"/>
          </w:rPr>
          <w:t xml:space="preserve">Требования к языку заявки</w:t>
        </w:r>
        <w:r>
          <w:tab/>
        </w:r>
        <w:r>
          <w:fldChar w:fldCharType="begin"/>
        </w:r>
        <w:r>
          <w:instrText xml:space="preserve"> PAGEREF _Toc141973734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5" w:anchor="_Toc141973735" w:history="1">
        <w:r>
          <w:rPr>
            <w:rStyle w:val="1847"/>
          </w:rPr>
          <w:t xml:space="preserve">4.5.4</w:t>
        </w:r>
        <w:r>
          <w:rPr>
            <w:rFonts w:eastAsiaTheme="minorEastAsia"/>
            <w14:ligatures w14:val="standardContextual"/>
          </w:rPr>
          <w:tab/>
        </w:r>
        <w:r>
          <w:rPr>
            <w:rStyle w:val="1847"/>
          </w:rPr>
          <w:t xml:space="preserve">Требования к валюте заявки</w:t>
        </w:r>
        <w:r>
          <w:tab/>
        </w:r>
        <w:r>
          <w:fldChar w:fldCharType="begin"/>
        </w:r>
        <w:r>
          <w:instrText xml:space="preserve"> PAGEREF _Toc141973735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6" w:anchor="_Toc141973736" w:history="1">
        <w:r>
          <w:rPr>
            <w:rStyle w:val="1847"/>
          </w:rPr>
          <w:t xml:space="preserve">4.5.5</w:t>
        </w:r>
        <w:r>
          <w:rPr>
            <w:rFonts w:eastAsiaTheme="minorEastAsia"/>
            <w14:ligatures w14:val="standardContextual"/>
          </w:rPr>
          <w:tab/>
        </w:r>
        <w:r>
          <w:rPr>
            <w:rStyle w:val="1847"/>
          </w:rPr>
          <w:t xml:space="preserve">Требования к описанию продукции</w:t>
        </w:r>
        <w:r>
          <w:tab/>
        </w:r>
        <w:r>
          <w:fldChar w:fldCharType="begin"/>
        </w:r>
        <w:r>
          <w:instrText xml:space="preserve"> PAGEREF _Toc141973736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7" w:anchor="_Toc141973737" w:history="1">
        <w:r>
          <w:rPr>
            <w:rStyle w:val="1847"/>
          </w:rPr>
          <w:t xml:space="preserve">4.5.6</w:t>
        </w:r>
        <w:r>
          <w:rPr>
            <w:rFonts w:eastAsiaTheme="minorEastAsia"/>
            <w14:ligatures w14:val="standardContextual"/>
          </w:rPr>
          <w:tab/>
        </w:r>
        <w:r>
          <w:rPr>
            <w:rStyle w:val="1847"/>
          </w:rPr>
          <w:t xml:space="preserve">Сведения о начальной (максимальной) цене Договора (цене лота)</w:t>
        </w:r>
        <w:r>
          <w:tab/>
        </w:r>
        <w:r>
          <w:fldChar w:fldCharType="begin"/>
        </w:r>
        <w:r>
          <w:instrText xml:space="preserve"> PAGEREF _Toc141973737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8" w:anchor="_Toc141973738" w:history="1">
        <w:r>
          <w:rPr>
            <w:rStyle w:val="1847"/>
          </w:rPr>
          <w:t xml:space="preserve">4.5.7</w:t>
        </w:r>
        <w:r>
          <w:rPr>
            <w:rFonts w:eastAsiaTheme="minorEastAsia"/>
            <w14:ligatures w14:val="standardContextual"/>
          </w:rPr>
          <w:tab/>
        </w:r>
        <w:r>
          <w:rPr>
            <w:rStyle w:val="1847"/>
          </w:rPr>
          <w:t xml:space="preserve">Обеспечение заявки</w:t>
        </w:r>
        <w:r>
          <w:tab/>
        </w:r>
        <w:r>
          <w:fldChar w:fldCharType="begin"/>
        </w:r>
        <w:r>
          <w:instrText xml:space="preserve"> PAGEREF _Toc141973738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9" w:anchor="_Toc141973739" w:history="1">
        <w:r>
          <w:rPr>
            <w:rStyle w:val="1847"/>
            <w:szCs w:val="24"/>
          </w:rPr>
          <w:t xml:space="preserve">4.6</w:t>
        </w:r>
        <w:r>
          <w:rPr>
            <w:rFonts w:eastAsiaTheme="minorEastAsia"/>
            <w:b w:val="0"/>
            <w:szCs w:val="24"/>
            <w:lang w:val="ru-RU"/>
            <w14:ligatures w14:val="standardContextual"/>
          </w:rPr>
          <w:tab/>
        </w:r>
        <w:r>
          <w:rPr>
            <w:rStyle w:val="1847"/>
            <w:szCs w:val="24"/>
          </w:rPr>
          <w:t xml:space="preserve">Подача заявок и их прием</w:t>
        </w:r>
        <w:r>
          <w:rPr>
            <w:szCs w:val="24"/>
          </w:rPr>
          <w:tab/>
        </w:r>
        <w:r>
          <w:rPr>
            <w:szCs w:val="24"/>
          </w:rPr>
          <w:fldChar w:fldCharType="begin"/>
        </w:r>
        <w:r>
          <w:rPr>
            <w:szCs w:val="24"/>
          </w:rPr>
          <w:instrText xml:space="preserve"> PAGEREF _Toc141973739 \h </w:instrText>
        </w:r>
        <w:r>
          <w:rPr>
            <w:szCs w:val="24"/>
          </w:rPr>
        </w:r>
        <w:r>
          <w:rPr>
            <w:szCs w:val="24"/>
          </w:rPr>
          <w:fldChar w:fldCharType="separate"/>
        </w:r>
        <w:r>
          <w:rPr>
            <w:szCs w:val="24"/>
          </w:rPr>
          <w:t xml:space="preserve">27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40" w:anchor="_Toc141973740" w:history="1">
        <w:r>
          <w:rPr>
            <w:rStyle w:val="1847"/>
          </w:rPr>
          <w:t xml:space="preserve">4.6.1</w:t>
        </w:r>
        <w:r>
          <w:rPr>
            <w:rFonts w:eastAsiaTheme="minorEastAsia"/>
            <w14:ligatures w14:val="standardContextual"/>
          </w:rPr>
          <w:tab/>
        </w:r>
        <w:r>
          <w:rPr>
            <w:rStyle w:val="1847"/>
          </w:rPr>
          <w:t xml:space="preserve">Общие требования</w:t>
        </w:r>
        <w:r>
          <w:tab/>
        </w:r>
        <w:r>
          <w:fldChar w:fldCharType="begin"/>
        </w:r>
        <w:r>
          <w:instrText xml:space="preserve"> PAGEREF _Toc141973740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1" w:anchor="_Toc141973741" w:history="1">
        <w:r>
          <w:rPr>
            <w:rStyle w:val="1847"/>
          </w:rPr>
          <w:t xml:space="preserve">4.6.2</w:t>
        </w:r>
        <w:r>
          <w:rPr>
            <w:rFonts w:eastAsiaTheme="minorEastAsia"/>
            <w14:ligatures w14:val="standardContextual"/>
          </w:rPr>
          <w:tab/>
        </w:r>
        <w:r>
          <w:rPr>
            <w:rStyle w:val="1847"/>
          </w:rPr>
          <w:t xml:space="preserve">Особенности подачи заявок при проведении закупки с использованием ЭТП</w:t>
        </w:r>
        <w:r>
          <w:tab/>
        </w:r>
        <w:r>
          <w:fldChar w:fldCharType="begin"/>
        </w:r>
        <w:r>
          <w:instrText xml:space="preserve"> PAGEREF _Toc141973741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2" w:anchor="_Toc141973742" w:history="1">
        <w:r>
          <w:rPr>
            <w:rStyle w:val="1847"/>
          </w:rPr>
          <w:t xml:space="preserve">4.6.3</w:t>
        </w:r>
        <w:r>
          <w:rPr>
            <w:rFonts w:eastAsiaTheme="minorEastAsia"/>
            <w14:ligatures w14:val="standardContextual"/>
          </w:rPr>
          <w:tab/>
        </w:r>
        <w:r>
          <w:rPr>
            <w:rStyle w:val="1847"/>
          </w:rPr>
          <w:t xml:space="preserve">Особенности подачи заявок при проведении закупки в бумажной форме</w:t>
        </w:r>
        <w:r>
          <w:tab/>
        </w:r>
        <w:r>
          <w:fldChar w:fldCharType="begin"/>
        </w:r>
        <w:r>
          <w:instrText xml:space="preserve"> PAGEREF _Toc141973742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3" w:anchor="_Toc141973743" w:history="1">
        <w:r>
          <w:rPr>
            <w:rStyle w:val="1847"/>
            <w:szCs w:val="24"/>
          </w:rPr>
          <w:t xml:space="preserve">4.7</w:t>
        </w:r>
        <w:r>
          <w:rPr>
            <w:rFonts w:eastAsiaTheme="minorEastAsia"/>
            <w:b w:val="0"/>
            <w:szCs w:val="24"/>
            <w:lang w:val="ru-RU"/>
            <w14:ligatures w14:val="standardContextual"/>
          </w:rPr>
          <w:tab/>
        </w:r>
        <w:r>
          <w:rPr>
            <w:rStyle w:val="1847"/>
            <w:szCs w:val="24"/>
          </w:rPr>
          <w:t xml:space="preserve">Изменение и отзыв заявок</w:t>
        </w:r>
        <w:r>
          <w:rPr>
            <w:szCs w:val="24"/>
          </w:rPr>
          <w:tab/>
        </w:r>
        <w:r>
          <w:rPr>
            <w:szCs w:val="24"/>
          </w:rPr>
          <w:fldChar w:fldCharType="begin"/>
        </w:r>
        <w:r>
          <w:rPr>
            <w:szCs w:val="24"/>
          </w:rPr>
          <w:instrText xml:space="preserve"> PAGEREF _Toc141973743 \h </w:instrText>
        </w:r>
        <w:r>
          <w:rPr>
            <w:szCs w:val="24"/>
          </w:rPr>
        </w:r>
        <w:r>
          <w:rPr>
            <w:szCs w:val="24"/>
          </w:rPr>
          <w:fldChar w:fldCharType="separate"/>
        </w:r>
        <w:r>
          <w:rPr>
            <w:szCs w:val="24"/>
          </w:rPr>
          <w:t xml:space="preserve">28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4" w:anchor="_Toc141973744" w:history="1">
        <w:r>
          <w:rPr>
            <w:rStyle w:val="1847"/>
            <w:szCs w:val="24"/>
          </w:rPr>
          <w:t xml:space="preserve">4.8</w:t>
        </w:r>
        <w:r>
          <w:rPr>
            <w:rFonts w:eastAsiaTheme="minorEastAsia"/>
            <w:b w:val="0"/>
            <w:szCs w:val="24"/>
            <w:lang w:val="ru-RU"/>
            <w14:ligatures w14:val="standardContextual"/>
          </w:rPr>
          <w:tab/>
        </w:r>
        <w:r>
          <w:rPr>
            <w:rStyle w:val="1847"/>
            <w:szCs w:val="24"/>
          </w:rPr>
          <w:t xml:space="preserve">Вскрытие конвертов с заявками</w:t>
        </w:r>
        <w:r>
          <w:rPr>
            <w:szCs w:val="24"/>
          </w:rPr>
          <w:tab/>
        </w:r>
        <w:r>
          <w:rPr>
            <w:szCs w:val="24"/>
          </w:rPr>
          <w:fldChar w:fldCharType="begin"/>
        </w:r>
        <w:r>
          <w:rPr>
            <w:szCs w:val="24"/>
          </w:rPr>
          <w:instrText xml:space="preserve"> PAGEREF _Toc141973744 \h </w:instrText>
        </w:r>
        <w:r>
          <w:rPr>
            <w:szCs w:val="24"/>
          </w:rPr>
        </w:r>
        <w:r>
          <w:rPr>
            <w:szCs w:val="24"/>
          </w:rPr>
          <w:fldChar w:fldCharType="separate"/>
        </w:r>
        <w:r>
          <w:rPr>
            <w:szCs w:val="24"/>
          </w:rPr>
          <w:t xml:space="preserve">29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45" w:anchor="_Toc141973745" w:history="1">
        <w:r>
          <w:rPr>
            <w:rStyle w:val="1847"/>
          </w:rPr>
          <w:t xml:space="preserve">4.8.1</w:t>
        </w:r>
        <w:r>
          <w:rPr>
            <w:rFonts w:eastAsiaTheme="minorEastAsia"/>
            <w14:ligatures w14:val="standardContextual"/>
          </w:rPr>
          <w:tab/>
        </w:r>
        <w:r>
          <w:rPr>
            <w:rStyle w:val="1847"/>
          </w:rPr>
          <w:t xml:space="preserve">Открытие доступа к заявкам при проведении закупки с использованием ЭТП</w:t>
        </w:r>
        <w:r>
          <w:tab/>
        </w:r>
        <w:r>
          <w:fldChar w:fldCharType="begin"/>
        </w:r>
        <w:r>
          <w:instrText xml:space="preserve"> PAGEREF _Toc141973745 \h </w:instrText>
        </w:r>
        <w:r>
          <w:fldChar w:fldCharType="separate"/>
        </w:r>
        <w:r>
          <w:t xml:space="preserve">29</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6" w:anchor="_Toc141973746" w:history="1">
        <w:r>
          <w:rPr>
            <w:rStyle w:val="1847"/>
          </w:rPr>
          <w:t xml:space="preserve">4.8.2</w:t>
        </w:r>
        <w:r>
          <w:rPr>
            <w:rFonts w:eastAsiaTheme="minorEastAsia"/>
            <w14:ligatures w14:val="standardContextual"/>
          </w:rPr>
          <w:tab/>
        </w:r>
        <w:r>
          <w:rPr>
            <w:rStyle w:val="1847"/>
          </w:rPr>
          <w:t xml:space="preserve">Вскрытие конвертов с заявками при проведении закупки способом «открытый запрос предложений» в бумажной форме</w:t>
        </w:r>
        <w:r>
          <w:tab/>
        </w:r>
        <w:r>
          <w:fldChar w:fldCharType="begin"/>
        </w:r>
        <w:r>
          <w:instrText xml:space="preserve"> PAGEREF _Toc141973746 \h </w:instrText>
        </w:r>
        <w:r>
          <w:fldChar w:fldCharType="separate"/>
        </w:r>
        <w:r>
          <w:t xml:space="preserve">29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7" w:anchor="_Toc141973747" w:history="1">
        <w:r>
          <w:rPr>
            <w:rStyle w:val="1847"/>
            <w:szCs w:val="24"/>
          </w:rPr>
          <w:t xml:space="preserve">4.9</w:t>
        </w:r>
        <w:r>
          <w:rPr>
            <w:rFonts w:eastAsiaTheme="minorEastAsia"/>
            <w:b w:val="0"/>
            <w:szCs w:val="24"/>
            <w:lang w:val="ru-RU"/>
            <w14:ligatures w14:val="standardContextual"/>
          </w:rPr>
          <w:tab/>
        </w:r>
        <w:r>
          <w:rPr>
            <w:rStyle w:val="1847"/>
            <w:szCs w:val="24"/>
          </w:rPr>
          <w:t xml:space="preserve">Рассмотрение заявок (отборочная стадия)</w:t>
        </w:r>
        <w:r>
          <w:rPr>
            <w:szCs w:val="24"/>
          </w:rPr>
          <w:tab/>
        </w:r>
        <w:r>
          <w:rPr>
            <w:szCs w:val="24"/>
          </w:rPr>
          <w:fldChar w:fldCharType="begin"/>
        </w:r>
        <w:r>
          <w:rPr>
            <w:szCs w:val="24"/>
          </w:rPr>
          <w:instrText xml:space="preserve"> PAGEREF _Toc141973747 \h </w:instrText>
        </w:r>
        <w:r>
          <w:rPr>
            <w:szCs w:val="24"/>
          </w:rPr>
        </w:r>
        <w:r>
          <w:rPr>
            <w:szCs w:val="24"/>
          </w:rPr>
          <w:fldChar w:fldCharType="separate"/>
        </w:r>
        <w:r>
          <w:rPr>
            <w:szCs w:val="24"/>
          </w:rPr>
          <w:t xml:space="preserve">30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48" w:anchor="_Toc141973748" w:history="1">
        <w:r>
          <w:rPr>
            <w:rStyle w:val="1847"/>
            <w:szCs w:val="24"/>
          </w:rPr>
          <w:t xml:space="preserve">4.10</w:t>
        </w:r>
        <w:r>
          <w:rPr>
            <w:rFonts w:eastAsiaTheme="minorEastAsia"/>
            <w:b w:val="0"/>
            <w:szCs w:val="24"/>
            <w:lang w:val="ru-RU"/>
            <w14:ligatures w14:val="standardContextual"/>
          </w:rPr>
          <w:tab/>
        </w:r>
        <w:r>
          <w:rPr>
            <w:rStyle w:val="1847"/>
            <w:szCs w:val="24"/>
          </w:rPr>
          <w:t xml:space="preserve">Дополнительные запросы разъяснений заявок Участников</w:t>
        </w:r>
        <w:r>
          <w:rPr>
            <w:szCs w:val="24"/>
          </w:rPr>
          <w:tab/>
        </w:r>
        <w:r>
          <w:rPr>
            <w:szCs w:val="24"/>
          </w:rPr>
          <w:fldChar w:fldCharType="begin"/>
        </w:r>
        <w:r>
          <w:rPr>
            <w:szCs w:val="24"/>
          </w:rPr>
          <w:instrText xml:space="preserve"> PAGEREF _Toc141973748 \h </w:instrText>
        </w:r>
        <w:r>
          <w:rPr>
            <w:szCs w:val="24"/>
          </w:rPr>
        </w:r>
        <w:r>
          <w:rPr>
            <w:szCs w:val="24"/>
          </w:rPr>
          <w:fldChar w:fldCharType="separate"/>
        </w:r>
        <w:r>
          <w:rPr>
            <w:szCs w:val="24"/>
          </w:rPr>
          <w:t xml:space="preserve">32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49" w:anchor="_Toc141973749" w:history="1">
        <w:r>
          <w:rPr>
            <w:rStyle w:val="1847"/>
            <w:szCs w:val="24"/>
          </w:rPr>
          <w:t xml:space="preserve">4.11</w:t>
        </w:r>
        <w:r>
          <w:rPr>
            <w:rFonts w:eastAsiaTheme="minorEastAsia"/>
            <w:b w:val="0"/>
            <w:szCs w:val="24"/>
            <w:lang w:val="ru-RU"/>
            <w14:ligatures w14:val="standardContextual"/>
          </w:rPr>
          <w:tab/>
        </w:r>
        <w:r>
          <w:rPr>
            <w:rStyle w:val="1847"/>
            <w:szCs w:val="24"/>
          </w:rPr>
          <w:t xml:space="preserve">Переторжка</w:t>
        </w:r>
        <w:r>
          <w:rPr>
            <w:szCs w:val="24"/>
          </w:rPr>
          <w:tab/>
        </w:r>
        <w:r>
          <w:rPr>
            <w:szCs w:val="24"/>
          </w:rPr>
          <w:fldChar w:fldCharType="begin"/>
        </w:r>
        <w:r>
          <w:rPr>
            <w:szCs w:val="24"/>
          </w:rPr>
          <w:instrText xml:space="preserve"> PAGEREF _Toc141973749 \h </w:instrText>
        </w:r>
        <w:r>
          <w:rPr>
            <w:szCs w:val="24"/>
          </w:rPr>
        </w:r>
        <w:r>
          <w:rPr>
            <w:szCs w:val="24"/>
          </w:rPr>
          <w:fldChar w:fldCharType="separate"/>
        </w:r>
        <w:r>
          <w:rPr>
            <w:szCs w:val="24"/>
          </w:rPr>
          <w:t xml:space="preserve">33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50" w:anchor="_Toc141973750" w:history="1">
        <w:r>
          <w:rPr>
            <w:rStyle w:val="1847"/>
          </w:rPr>
          <w:t xml:space="preserve">4.11.1</w:t>
        </w:r>
        <w:r>
          <w:rPr>
            <w:rFonts w:eastAsiaTheme="minorEastAsia"/>
            <w14:ligatures w14:val="standardContextual"/>
          </w:rPr>
          <w:tab/>
        </w:r>
        <w:r>
          <w:rPr>
            <w:rStyle w:val="1847"/>
          </w:rPr>
          <w:t xml:space="preserve">Общие условия проведения переторжки</w:t>
        </w:r>
        <w:r>
          <w:tab/>
        </w:r>
        <w:r>
          <w:fldChar w:fldCharType="begin"/>
        </w:r>
        <w:r>
          <w:instrText xml:space="preserve"> PAGEREF _Toc141973750 \h </w:instrText>
        </w:r>
        <w:r>
          <w:fldChar w:fldCharType="separate"/>
        </w:r>
        <w:r>
          <w:t xml:space="preserve">33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51" w:anchor="_Toc141973751" w:history="1">
        <w:r>
          <w:rPr>
            <w:rStyle w:val="1847"/>
          </w:rPr>
          <w:t xml:space="preserve">4.11.2</w:t>
        </w:r>
        <w:r>
          <w:rPr>
            <w:rFonts w:eastAsiaTheme="minorEastAsia"/>
            <w14:ligatures w14:val="standardContextual"/>
          </w:rPr>
          <w:tab/>
        </w:r>
        <w:r>
          <w:rPr>
            <w:rStyle w:val="1847"/>
          </w:rPr>
          <w:t xml:space="preserve">Особенности переторжки при проведении закупки с использованием ЭТП</w:t>
        </w:r>
        <w:r>
          <w:tab/>
        </w:r>
        <w:r>
          <w:fldChar w:fldCharType="begin"/>
        </w:r>
        <w:r>
          <w:instrText xml:space="preserve"> PAGEREF _Toc141973751 \h </w:instrText>
        </w:r>
        <w:r>
          <w:fldChar w:fldCharType="separate"/>
        </w:r>
        <w:r>
          <w:t xml:space="preserve">33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52" w:anchor="_Toc141973752" w:history="1">
        <w:r>
          <w:rPr>
            <w:rStyle w:val="1847"/>
          </w:rPr>
          <w:t xml:space="preserve">4.11.3</w:t>
        </w:r>
        <w:r>
          <w:rPr>
            <w:rFonts w:eastAsiaTheme="minorEastAsia"/>
            <w14:ligatures w14:val="standardContextual"/>
          </w:rPr>
          <w:tab/>
        </w:r>
        <w:r>
          <w:rPr>
            <w:rStyle w:val="1847"/>
          </w:rPr>
          <w:t xml:space="preserve">Особенности переторжки при проведении закупки в бумажной форме</w:t>
        </w:r>
        <w:r>
          <w:tab/>
        </w:r>
        <w:r>
          <w:fldChar w:fldCharType="begin"/>
        </w:r>
        <w:r>
          <w:instrText xml:space="preserve"> PAGEREF _Toc141973752 \h </w:instrText>
        </w:r>
        <w:r>
          <w:fldChar w:fldCharType="separate"/>
        </w:r>
        <w:r>
          <w:t xml:space="preserve">34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3" w:anchor="_Toc141973753" w:history="1">
        <w:r>
          <w:rPr>
            <w:rStyle w:val="1847"/>
            <w:szCs w:val="24"/>
          </w:rPr>
          <w:t xml:space="preserve">4.12</w:t>
        </w:r>
        <w:r>
          <w:rPr>
            <w:rFonts w:eastAsiaTheme="minorEastAsia"/>
            <w:b w:val="0"/>
            <w:szCs w:val="24"/>
            <w:lang w:val="ru-RU"/>
            <w14:ligatures w14:val="standardContextual"/>
          </w:rPr>
          <w:tab/>
        </w:r>
        <w:r>
          <w:rPr>
            <w:rStyle w:val="1847"/>
            <w:szCs w:val="24"/>
          </w:rPr>
          <w:t xml:space="preserve">Оценка и сопоставление заявок</w:t>
        </w:r>
        <w:r>
          <w:rPr>
            <w:szCs w:val="24"/>
          </w:rPr>
          <w:tab/>
        </w:r>
        <w:r>
          <w:rPr>
            <w:szCs w:val="24"/>
          </w:rPr>
          <w:fldChar w:fldCharType="begin"/>
        </w:r>
        <w:r>
          <w:rPr>
            <w:szCs w:val="24"/>
          </w:rPr>
          <w:instrText xml:space="preserve"> PAGEREF _Toc141973753 \h </w:instrText>
        </w:r>
        <w:r>
          <w:rPr>
            <w:szCs w:val="24"/>
          </w:rPr>
        </w:r>
        <w:r>
          <w:rPr>
            <w:szCs w:val="24"/>
          </w:rPr>
          <w:fldChar w:fldCharType="separate"/>
        </w:r>
        <w:r>
          <w:rPr>
            <w:szCs w:val="24"/>
          </w:rPr>
          <w:t xml:space="preserve">36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4" w:anchor="_Toc141973754" w:history="1">
        <w:r>
          <w:rPr>
            <w:rStyle w:val="1847"/>
            <w:szCs w:val="24"/>
          </w:rPr>
          <w:t xml:space="preserve">4.13</w:t>
        </w:r>
        <w:r>
          <w:rPr>
            <w:rFonts w:eastAsiaTheme="minorEastAsia"/>
            <w:b w:val="0"/>
            <w:szCs w:val="24"/>
            <w:lang w:val="ru-RU"/>
            <w14:ligatures w14:val="standardContextual"/>
          </w:rPr>
          <w:tab/>
        </w:r>
        <w:r>
          <w:rPr>
            <w:rStyle w:val="1847"/>
            <w:szCs w:val="24"/>
          </w:rPr>
          <w:t xml:space="preserve">Применение приоритета в соответствии с ПП 925</w:t>
        </w:r>
        <w:r>
          <w:rPr>
            <w:szCs w:val="24"/>
          </w:rPr>
          <w:tab/>
        </w:r>
        <w:r>
          <w:rPr>
            <w:szCs w:val="24"/>
          </w:rPr>
          <w:fldChar w:fldCharType="begin"/>
        </w:r>
        <w:r>
          <w:rPr>
            <w:szCs w:val="24"/>
          </w:rPr>
          <w:instrText xml:space="preserve"> PAGEREF _Toc141973754 \h </w:instrText>
        </w:r>
        <w:r>
          <w:rPr>
            <w:szCs w:val="24"/>
          </w:rPr>
        </w:r>
        <w:r>
          <w:rPr>
            <w:szCs w:val="24"/>
          </w:rPr>
          <w:fldChar w:fldCharType="separate"/>
        </w:r>
        <w:r>
          <w:rPr>
            <w:szCs w:val="24"/>
          </w:rPr>
          <w:t xml:space="preserve">36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5" w:anchor="_Toc141973755" w:history="1">
        <w:r>
          <w:rPr>
            <w:rStyle w:val="1847"/>
            <w:szCs w:val="24"/>
          </w:rPr>
          <w:t xml:space="preserve">4.14</w:t>
        </w:r>
        <w:r>
          <w:rPr>
            <w:rFonts w:eastAsiaTheme="minorEastAsia"/>
            <w:b w:val="0"/>
            <w:szCs w:val="24"/>
            <w:lang w:val="ru-RU"/>
            <w14:ligatures w14:val="standardContextual"/>
          </w:rPr>
          <w:tab/>
        </w:r>
        <w:r>
          <w:rPr>
            <w:rStyle w:val="1847"/>
            <w:szCs w:val="24"/>
          </w:rPr>
          <w:t xml:space="preserve">Преференции в части использования российского алюминия</w:t>
        </w:r>
        <w:r>
          <w:rPr>
            <w:szCs w:val="24"/>
          </w:rPr>
          <w:tab/>
        </w:r>
        <w:r>
          <w:rPr>
            <w:szCs w:val="24"/>
          </w:rPr>
          <w:fldChar w:fldCharType="begin"/>
        </w:r>
        <w:r>
          <w:rPr>
            <w:szCs w:val="24"/>
          </w:rPr>
          <w:instrText xml:space="preserve"> PAGEREF _Toc141973755 \h </w:instrText>
        </w:r>
        <w:r>
          <w:rPr>
            <w:szCs w:val="24"/>
          </w:rPr>
        </w:r>
        <w:r>
          <w:rPr>
            <w:szCs w:val="24"/>
          </w:rPr>
          <w:fldChar w:fldCharType="separate"/>
        </w:r>
        <w:r>
          <w:rPr>
            <w:szCs w:val="24"/>
          </w:rPr>
          <w:t xml:space="preserve">38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6" w:anchor="_Toc141973756" w:history="1">
        <w:r>
          <w:rPr>
            <w:rStyle w:val="1847"/>
            <w:szCs w:val="24"/>
          </w:rPr>
          <w:t xml:space="preserve">4.15</w:t>
        </w:r>
        <w:r>
          <w:rPr>
            <w:rFonts w:eastAsiaTheme="minorEastAsia"/>
            <w:b w:val="0"/>
            <w:szCs w:val="24"/>
            <w:lang w:val="ru-RU"/>
            <w14:ligatures w14:val="standardContextual"/>
          </w:rPr>
          <w:tab/>
        </w:r>
        <w:r>
          <w:rPr>
            <w:rStyle w:val="1847"/>
            <w:szCs w:val="24"/>
          </w:rPr>
          <w:t xml:space="preserve">Определение Победителя (подведение итогов закупки)</w:t>
        </w:r>
        <w:r>
          <w:rPr>
            <w:szCs w:val="24"/>
          </w:rPr>
          <w:tab/>
        </w:r>
        <w:r>
          <w:rPr>
            <w:szCs w:val="24"/>
          </w:rPr>
          <w:fldChar w:fldCharType="begin"/>
        </w:r>
        <w:r>
          <w:rPr>
            <w:szCs w:val="24"/>
          </w:rPr>
          <w:instrText xml:space="preserve"> PAGEREF _Toc141973756 \h </w:instrText>
        </w:r>
        <w:r>
          <w:rPr>
            <w:szCs w:val="24"/>
          </w:rPr>
        </w:r>
        <w:r>
          <w:rPr>
            <w:szCs w:val="24"/>
          </w:rPr>
          <w:fldChar w:fldCharType="separate"/>
        </w:r>
        <w:r>
          <w:rPr>
            <w:szCs w:val="24"/>
          </w:rPr>
          <w:t xml:space="preserve">39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7" w:anchor="_Toc141973757" w:history="1">
        <w:r>
          <w:rPr>
            <w:rStyle w:val="1847"/>
            <w:szCs w:val="24"/>
          </w:rPr>
          <w:t xml:space="preserve">4.16</w:t>
        </w:r>
        <w:r>
          <w:rPr>
            <w:rFonts w:eastAsiaTheme="minorEastAsia"/>
            <w:b w:val="0"/>
            <w:szCs w:val="24"/>
            <w:lang w:val="ru-RU"/>
            <w14:ligatures w14:val="standardContextual"/>
          </w:rPr>
          <w:tab/>
        </w:r>
        <w:r>
          <w:rPr>
            <w:rStyle w:val="1847"/>
            <w:szCs w:val="24"/>
          </w:rPr>
          <w:t xml:space="preserve">Признание закупки несостоявшейся</w:t>
        </w:r>
        <w:r>
          <w:rPr>
            <w:szCs w:val="24"/>
          </w:rPr>
          <w:tab/>
        </w:r>
        <w:r>
          <w:rPr>
            <w:szCs w:val="24"/>
          </w:rPr>
          <w:fldChar w:fldCharType="begin"/>
        </w:r>
        <w:r>
          <w:rPr>
            <w:szCs w:val="24"/>
          </w:rPr>
          <w:instrText xml:space="preserve"> PAGEREF _Toc141973757 \h </w:instrText>
        </w:r>
        <w:r>
          <w:rPr>
            <w:szCs w:val="24"/>
          </w:rPr>
        </w:r>
        <w:r>
          <w:rPr>
            <w:szCs w:val="24"/>
          </w:rPr>
          <w:fldChar w:fldCharType="separate"/>
        </w:r>
        <w:r>
          <w:rPr>
            <w:szCs w:val="24"/>
          </w:rPr>
          <w:t xml:space="preserve">40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8" w:anchor="_Toc141973758" w:history="1">
        <w:r>
          <w:rPr>
            <w:rStyle w:val="1847"/>
            <w:szCs w:val="24"/>
          </w:rPr>
          <w:t xml:space="preserve">4.17</w:t>
        </w:r>
        <w:r>
          <w:rPr>
            <w:rFonts w:eastAsiaTheme="minorEastAsia"/>
            <w:b w:val="0"/>
            <w:szCs w:val="24"/>
            <w:lang w:val="ru-RU"/>
            <w14:ligatures w14:val="standardContextual"/>
          </w:rPr>
          <w:tab/>
        </w:r>
        <w:r>
          <w:rPr>
            <w:rStyle w:val="1847"/>
            <w:szCs w:val="24"/>
          </w:rPr>
          <w:t xml:space="preserve">Отказ от проведения (отмена) закупки</w:t>
        </w:r>
        <w:r>
          <w:rPr>
            <w:szCs w:val="24"/>
          </w:rPr>
          <w:tab/>
        </w:r>
        <w:r>
          <w:rPr>
            <w:szCs w:val="24"/>
          </w:rPr>
          <w:fldChar w:fldCharType="begin"/>
        </w:r>
        <w:r>
          <w:rPr>
            <w:szCs w:val="24"/>
          </w:rPr>
          <w:instrText xml:space="preserve"> PAGEREF _Toc141973758 \h </w:instrText>
        </w:r>
        <w:r>
          <w:rPr>
            <w:szCs w:val="24"/>
          </w:rPr>
        </w:r>
        <w:r>
          <w:rPr>
            <w:szCs w:val="24"/>
          </w:rPr>
          <w:fldChar w:fldCharType="separate"/>
        </w:r>
        <w:r>
          <w:rPr>
            <w:szCs w:val="24"/>
          </w:rPr>
          <w:t xml:space="preserve">40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59" w:anchor="_Toc141973759" w:history="1">
        <w:r>
          <w:rPr>
            <w:rStyle w:val="1847"/>
            <w:sz w:val="24"/>
            <w:szCs w:val="24"/>
          </w:rPr>
          <w:t xml:space="preserve">5.</w:t>
        </w:r>
        <w:r>
          <w:rPr>
            <w:rFonts w:eastAsiaTheme="minorEastAsia"/>
            <w14:ligatures w14:val="standardContextual"/>
          </w:rPr>
          <w:tab/>
        </w:r>
        <w:r>
          <w:rPr>
            <w:rStyle w:val="1847"/>
            <w:sz w:val="24"/>
            <w:szCs w:val="24"/>
          </w:rPr>
          <w:t xml:space="preserve">ПОРЯДОК ЗАКЛЮЧЕНИЯ ДОГОВОРА</w:t>
        </w:r>
        <w:r>
          <w:tab/>
        </w:r>
        <w:r>
          <w:fldChar w:fldCharType="begin"/>
        </w:r>
        <w:r>
          <w:instrText xml:space="preserve"> PAGEREF _Toc141973759 \h </w:instrText>
        </w:r>
        <w:r>
          <w:fldChar w:fldCharType="separate"/>
        </w:r>
        <w:r>
          <w:t xml:space="preserve">41</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0" w:anchor="_Toc141973760" w:history="1">
        <w:r>
          <w:rPr>
            <w:rStyle w:val="1847"/>
            <w:szCs w:val="24"/>
          </w:rPr>
          <w:t xml:space="preserve">5.1</w:t>
        </w:r>
        <w:r>
          <w:rPr>
            <w:rFonts w:eastAsiaTheme="minorEastAsia"/>
            <w:b w:val="0"/>
            <w:szCs w:val="24"/>
            <w:lang w:val="ru-RU"/>
            <w14:ligatures w14:val="standardContextual"/>
          </w:rPr>
          <w:tab/>
        </w:r>
        <w:r>
          <w:rPr>
            <w:rStyle w:val="1847"/>
            <w:szCs w:val="24"/>
          </w:rPr>
          <w:t xml:space="preserve">Заключение Договора</w:t>
        </w:r>
        <w:r>
          <w:rPr>
            <w:szCs w:val="24"/>
          </w:rPr>
          <w:tab/>
        </w:r>
        <w:r>
          <w:rPr>
            <w:szCs w:val="24"/>
          </w:rPr>
          <w:fldChar w:fldCharType="begin"/>
        </w:r>
        <w:r>
          <w:rPr>
            <w:szCs w:val="24"/>
          </w:rPr>
          <w:instrText xml:space="preserve"> PAGEREF _Toc141973760 \h </w:instrText>
        </w:r>
        <w:r>
          <w:rPr>
            <w:szCs w:val="24"/>
          </w:rPr>
        </w:r>
        <w:r>
          <w:rPr>
            <w:szCs w:val="24"/>
          </w:rPr>
          <w:fldChar w:fldCharType="separate"/>
        </w:r>
        <w:r>
          <w:rPr>
            <w:szCs w:val="24"/>
          </w:rPr>
          <w:t xml:space="preserve">41</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1" w:anchor="_Toc141973761" w:history="1">
        <w:r>
          <w:rPr>
            <w:rStyle w:val="1847"/>
            <w:szCs w:val="24"/>
          </w:rPr>
          <w:t xml:space="preserve">5.2</w:t>
        </w:r>
        <w:r>
          <w:rPr>
            <w:rFonts w:eastAsiaTheme="minorEastAsia"/>
            <w:b w:val="0"/>
            <w:szCs w:val="24"/>
            <w:lang w:val="ru-RU"/>
            <w14:ligatures w14:val="standardContextual"/>
          </w:rPr>
          <w:tab/>
        </w:r>
        <w:r>
          <w:rPr>
            <w:rStyle w:val="1847"/>
            <w:szCs w:val="24"/>
          </w:rPr>
          <w:t xml:space="preserve">Преддоговорные переговоры</w:t>
        </w:r>
        <w:r>
          <w:rPr>
            <w:szCs w:val="24"/>
          </w:rPr>
          <w:tab/>
        </w:r>
        <w:r>
          <w:rPr>
            <w:szCs w:val="24"/>
          </w:rPr>
          <w:fldChar w:fldCharType="begin"/>
        </w:r>
        <w:r>
          <w:rPr>
            <w:szCs w:val="24"/>
          </w:rPr>
          <w:instrText xml:space="preserve"> PAGEREF _Toc141973761 \h </w:instrText>
        </w:r>
        <w:r>
          <w:rPr>
            <w:szCs w:val="24"/>
          </w:rPr>
        </w:r>
        <w:r>
          <w:rPr>
            <w:szCs w:val="24"/>
          </w:rPr>
          <w:fldChar w:fldCharType="separate"/>
        </w:r>
        <w:r>
          <w:rPr>
            <w:szCs w:val="24"/>
          </w:rPr>
          <w:t xml:space="preserve">42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2" w:anchor="_Toc141973762" w:history="1">
        <w:r>
          <w:rPr>
            <w:rStyle w:val="1847"/>
            <w:szCs w:val="24"/>
          </w:rPr>
          <w:t xml:space="preserve">5.3</w:t>
        </w:r>
        <w:r>
          <w:rPr>
            <w:rFonts w:eastAsiaTheme="minorEastAsia"/>
            <w:b w:val="0"/>
            <w:szCs w:val="24"/>
            <w:lang w:val="ru-RU"/>
            <w14:ligatures w14:val="standardContextual"/>
          </w:rPr>
          <w:tab/>
        </w:r>
        <w:r>
          <w:rPr>
            <w:rStyle w:val="1847"/>
            <w:szCs w:val="24"/>
          </w:rPr>
          <w:t xml:space="preserve">Уклонение Победителя от заключения Договора</w:t>
        </w:r>
        <w:r>
          <w:rPr>
            <w:szCs w:val="24"/>
          </w:rPr>
          <w:tab/>
        </w:r>
        <w:r>
          <w:rPr>
            <w:szCs w:val="24"/>
          </w:rPr>
          <w:fldChar w:fldCharType="begin"/>
        </w:r>
        <w:r>
          <w:rPr>
            <w:szCs w:val="24"/>
          </w:rPr>
          <w:instrText xml:space="preserve"> PAGEREF _Toc141973762 \h </w:instrText>
        </w:r>
        <w:r>
          <w:rPr>
            <w:szCs w:val="24"/>
          </w:rPr>
        </w:r>
        <w:r>
          <w:rPr>
            <w:szCs w:val="24"/>
          </w:rPr>
          <w:fldChar w:fldCharType="separate"/>
        </w:r>
        <w:r>
          <w:rPr>
            <w:szCs w:val="24"/>
          </w:rPr>
          <w:t xml:space="preserve">43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63" w:anchor="_Toc141973763" w:history="1">
        <w:r>
          <w:rPr>
            <w:rStyle w:val="1847"/>
            <w:sz w:val="24"/>
            <w:szCs w:val="24"/>
          </w:rPr>
          <w:t xml:space="preserve">6.</w:t>
        </w:r>
        <w:r>
          <w:rPr>
            <w:rFonts w:eastAsiaTheme="minorEastAsia"/>
            <w14:ligatures w14:val="standardContextual"/>
          </w:rPr>
          <w:tab/>
        </w:r>
        <w:r>
          <w:rPr>
            <w:rStyle w:val="1847"/>
            <w:sz w:val="24"/>
            <w:szCs w:val="24"/>
          </w:rPr>
          <w:t xml:space="preserve">ПОРЯДОК ПРИМЕНЕНИЯ ДОПОЛНИТЕЛЬНЫХ ЭЛЕМЕНТОВ ЗАКУПКИ</w:t>
        </w:r>
        <w:r>
          <w:tab/>
        </w:r>
        <w:r>
          <w:fldChar w:fldCharType="begin"/>
        </w:r>
        <w:r>
          <w:instrText xml:space="preserve"> PAGEREF _Toc141973763 \h </w:instrText>
        </w:r>
        <w:r>
          <w:fldChar w:fldCharType="separate"/>
        </w:r>
        <w:r>
          <w:t xml:space="preserve">44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4" w:anchor="_Toc141973764" w:history="1">
        <w:r>
          <w:rPr>
            <w:rStyle w:val="1847"/>
            <w:szCs w:val="24"/>
          </w:rPr>
          <w:t xml:space="preserve">6.1</w:t>
        </w:r>
        <w:r>
          <w:rPr>
            <w:rFonts w:eastAsiaTheme="minorEastAsia"/>
            <w:b w:val="0"/>
            <w:szCs w:val="24"/>
            <w:lang w:val="ru-RU"/>
            <w14:ligatures w14:val="standardContextual"/>
          </w:rPr>
          <w:tab/>
        </w:r>
        <w:r>
          <w:rPr>
            <w:rStyle w:val="1847"/>
            <w:szCs w:val="24"/>
          </w:rPr>
          <w:t xml:space="preserve">Статус настоящего раздела</w:t>
        </w:r>
        <w:r>
          <w:rPr>
            <w:szCs w:val="24"/>
          </w:rPr>
          <w:tab/>
        </w:r>
        <w:r>
          <w:rPr>
            <w:szCs w:val="24"/>
          </w:rPr>
          <w:fldChar w:fldCharType="begin"/>
        </w:r>
        <w:r>
          <w:rPr>
            <w:szCs w:val="24"/>
          </w:rPr>
          <w:instrText xml:space="preserve"> PAGEREF _Toc141973764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5" w:anchor="_Toc141973765" w:history="1">
        <w:r>
          <w:rPr>
            <w:rStyle w:val="1847"/>
            <w:szCs w:val="24"/>
          </w:rPr>
          <w:t xml:space="preserve">6.2</w:t>
        </w:r>
        <w:r>
          <w:rPr>
            <w:rFonts w:eastAsiaTheme="minorEastAsia"/>
            <w:b w:val="0"/>
            <w:szCs w:val="24"/>
            <w:lang w:val="ru-RU"/>
            <w14:ligatures w14:val="standardContextual"/>
          </w:rPr>
          <w:tab/>
        </w:r>
        <w:r>
          <w:rPr>
            <w:rStyle w:val="1847"/>
            <w:szCs w:val="24"/>
          </w:rPr>
          <w:t xml:space="preserve">Многолотовая закупка</w:t>
        </w:r>
        <w:r>
          <w:rPr>
            <w:szCs w:val="24"/>
          </w:rPr>
          <w:tab/>
        </w:r>
        <w:r>
          <w:rPr>
            <w:szCs w:val="24"/>
          </w:rPr>
          <w:fldChar w:fldCharType="begin"/>
        </w:r>
        <w:r>
          <w:rPr>
            <w:szCs w:val="24"/>
          </w:rPr>
          <w:instrText xml:space="preserve"> PAGEREF _Toc141973765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6" w:anchor="_Toc141973766" w:history="1">
        <w:r>
          <w:rPr>
            <w:rStyle w:val="1847"/>
            <w:szCs w:val="24"/>
          </w:rPr>
          <w:t xml:space="preserve">6.3</w:t>
        </w:r>
        <w:r>
          <w:rPr>
            <w:rFonts w:eastAsiaTheme="minorEastAsia"/>
            <w:b w:val="0"/>
            <w:szCs w:val="24"/>
            <w:lang w:val="ru-RU"/>
            <w14:ligatures w14:val="standardContextual"/>
          </w:rPr>
          <w:tab/>
        </w:r>
        <w:r>
          <w:rPr>
            <w:rStyle w:val="1847"/>
            <w:szCs w:val="24"/>
          </w:rPr>
          <w:t xml:space="preserve">Альтернативные предложения</w:t>
        </w:r>
        <w:r>
          <w:rPr>
            <w:szCs w:val="24"/>
          </w:rPr>
          <w:tab/>
        </w:r>
        <w:r>
          <w:rPr>
            <w:szCs w:val="24"/>
          </w:rPr>
          <w:fldChar w:fldCharType="begin"/>
        </w:r>
        <w:r>
          <w:rPr>
            <w:szCs w:val="24"/>
          </w:rPr>
          <w:instrText xml:space="preserve"> PAGEREF _Toc141973766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7" w:anchor="_Toc141973767" w:history="1">
        <w:r>
          <w:rPr>
            <w:rStyle w:val="1847"/>
            <w:szCs w:val="24"/>
          </w:rPr>
          <w:t xml:space="preserve">6.4</w:t>
        </w:r>
        <w:r>
          <w:rPr>
            <w:rFonts w:eastAsiaTheme="minorEastAsia"/>
            <w:b w:val="0"/>
            <w:szCs w:val="24"/>
            <w:lang w:val="ru-RU"/>
            <w14:ligatures w14:val="standardContextual"/>
          </w:rPr>
          <w:tab/>
        </w:r>
        <w:r>
          <w:rPr>
            <w:rStyle w:val="1847"/>
            <w:szCs w:val="24"/>
          </w:rPr>
          <w:t xml:space="preserve">Особенности проведения закупки с выбором нескольких победителей</w:t>
        </w:r>
        <w:r>
          <w:rPr>
            <w:szCs w:val="24"/>
          </w:rPr>
          <w:tab/>
        </w:r>
        <w:r>
          <w:rPr>
            <w:szCs w:val="24"/>
          </w:rPr>
          <w:fldChar w:fldCharType="begin"/>
        </w:r>
        <w:r>
          <w:rPr>
            <w:szCs w:val="24"/>
          </w:rPr>
          <w:instrText xml:space="preserve"> PAGEREF _Toc141973767 \h </w:instrText>
        </w:r>
        <w:r>
          <w:rPr>
            <w:szCs w:val="24"/>
          </w:rPr>
        </w:r>
        <w:r>
          <w:rPr>
            <w:szCs w:val="24"/>
          </w:rPr>
          <w:fldChar w:fldCharType="separate"/>
        </w:r>
        <w:r>
          <w:rPr>
            <w:szCs w:val="24"/>
          </w:rPr>
          <w:t xml:space="preserve">45</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68" w:anchor="_Toc141973768" w:history="1">
        <w:r>
          <w:rPr>
            <w:rStyle w:val="1847"/>
            <w:sz w:val="24"/>
            <w:szCs w:val="24"/>
          </w:rPr>
          <w:t xml:space="preserve">7.</w:t>
        </w:r>
        <w:r>
          <w:rPr>
            <w:rFonts w:eastAsiaTheme="minorEastAsia"/>
            <w14:ligatures w14:val="standardContextual"/>
          </w:rPr>
          <w:tab/>
        </w:r>
        <w:r>
          <w:rPr>
            <w:rStyle w:val="1847"/>
            <w:sz w:val="24"/>
            <w:szCs w:val="24"/>
          </w:rPr>
          <w:t xml:space="preserve">ОБРАЗЦЫ ОСНОВНЫХ ФОРМ ДОКУМЕНТОВ, ВКЛЮЧАЕМЫХ В ЗАЯВКУ</w:t>
        </w:r>
        <w:r>
          <w:tab/>
        </w:r>
        <w:r>
          <w:fldChar w:fldCharType="begin"/>
        </w:r>
        <w:r>
          <w:instrText xml:space="preserve"> PAGEREF _Toc141973768 \h </w:instrText>
        </w:r>
        <w:r>
          <w:fldChar w:fldCharType="separate"/>
        </w:r>
        <w:r>
          <w:t xml:space="preserve">46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9" w:anchor="_Toc141973769" w:history="1">
        <w:r>
          <w:rPr>
            <w:rStyle w:val="1847"/>
            <w:szCs w:val="24"/>
          </w:rPr>
          <w:t xml:space="preserve">7.1</w:t>
        </w:r>
        <w:r>
          <w:rPr>
            <w:rFonts w:eastAsiaTheme="minorEastAsia"/>
            <w:b w:val="0"/>
            <w:szCs w:val="24"/>
            <w:lang w:val="ru-RU"/>
            <w14:ligatures w14:val="standardContextual"/>
          </w:rPr>
          <w:tab/>
        </w:r>
        <w:r>
          <w:rPr>
            <w:rStyle w:val="1847"/>
            <w:szCs w:val="24"/>
          </w:rPr>
          <w:t xml:space="preserve">Опись документов (форма 1)</w:t>
        </w:r>
        <w:r>
          <w:rPr>
            <w:rStyle w:val="1847"/>
            <w:bCs/>
            <w:i/>
            <w:iCs/>
            <w:szCs w:val="24"/>
          </w:rPr>
          <w:t xml:space="preserve"> (носит рекомендательный характер и не обязательна к представлению в составе заявки Участника)</w:t>
        </w:r>
        <w:r>
          <w:rPr>
            <w:szCs w:val="24"/>
          </w:rPr>
          <w:tab/>
        </w:r>
        <w:r>
          <w:rPr>
            <w:szCs w:val="24"/>
          </w:rPr>
          <w:fldChar w:fldCharType="begin"/>
        </w:r>
        <w:r>
          <w:rPr>
            <w:szCs w:val="24"/>
          </w:rPr>
          <w:instrText xml:space="preserve"> PAGEREF _Toc141973769 \h </w:instrText>
        </w:r>
        <w:r>
          <w:rPr>
            <w:szCs w:val="24"/>
          </w:rPr>
        </w:r>
        <w:r>
          <w:rPr>
            <w:szCs w:val="24"/>
          </w:rPr>
          <w:fldChar w:fldCharType="separate"/>
        </w:r>
        <w:r>
          <w:rPr>
            <w:szCs w:val="24"/>
          </w:rPr>
          <w:t xml:space="preserve">46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0" w:anchor="_Toc141973770" w:history="1">
        <w:r>
          <w:rPr>
            <w:rStyle w:val="1847"/>
          </w:rPr>
          <w:t xml:space="preserve">7.1.1</w:t>
        </w:r>
        <w:r>
          <w:rPr>
            <w:rFonts w:eastAsiaTheme="minorEastAsia"/>
            <w14:ligatures w14:val="standardContextual"/>
          </w:rPr>
          <w:tab/>
        </w:r>
        <w:r>
          <w:rPr>
            <w:rStyle w:val="1847"/>
          </w:rPr>
          <w:t xml:space="preserve">Форма описи документов</w:t>
        </w:r>
        <w:r>
          <w:tab/>
        </w:r>
        <w:r>
          <w:fldChar w:fldCharType="begin"/>
        </w:r>
        <w:r>
          <w:instrText xml:space="preserve"> PAGEREF _Toc141973770 \h </w:instrText>
        </w:r>
        <w:r>
          <w:fldChar w:fldCharType="separate"/>
        </w:r>
        <w:r>
          <w:t xml:space="preserve">46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1" w:anchor="_Toc141973771" w:history="1">
        <w:r>
          <w:rPr>
            <w:rStyle w:val="1847"/>
          </w:rPr>
          <w:t xml:space="preserve">7.1.2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_Toc141973771 \h </w:instrText>
        </w:r>
        <w:r>
          <w:fldChar w:fldCharType="separate"/>
        </w:r>
        <w:r>
          <w:t xml:space="preserve">47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2" w:anchor="_Toc141973772" w:history="1">
        <w:r>
          <w:rPr>
            <w:rStyle w:val="1847"/>
            <w:szCs w:val="24"/>
          </w:rPr>
          <w:t xml:space="preserve">7.2</w:t>
        </w:r>
        <w:r>
          <w:rPr>
            <w:rFonts w:eastAsiaTheme="minorEastAsia"/>
            <w:b w:val="0"/>
            <w:szCs w:val="24"/>
            <w:lang w:val="ru-RU"/>
            <w14:ligatures w14:val="standardContextual"/>
          </w:rPr>
          <w:tab/>
        </w:r>
        <w:r>
          <w:rPr>
            <w:rStyle w:val="1847"/>
            <w:szCs w:val="24"/>
          </w:rPr>
          <w:t xml:space="preserve">Письмо о подаче оферты (форма 2)</w:t>
        </w:r>
        <w:r>
          <w:rPr>
            <w:szCs w:val="24"/>
          </w:rPr>
          <w:tab/>
        </w:r>
        <w:r>
          <w:rPr>
            <w:szCs w:val="24"/>
          </w:rPr>
          <w:fldChar w:fldCharType="begin"/>
        </w:r>
        <w:r>
          <w:rPr>
            <w:szCs w:val="24"/>
          </w:rPr>
          <w:instrText xml:space="preserve"> PAGEREF _Toc141973772 \h </w:instrText>
        </w:r>
        <w:r>
          <w:rPr>
            <w:szCs w:val="24"/>
          </w:rPr>
        </w:r>
        <w:r>
          <w:rPr>
            <w:szCs w:val="24"/>
          </w:rPr>
          <w:fldChar w:fldCharType="separate"/>
        </w:r>
        <w:r>
          <w:rPr>
            <w:szCs w:val="24"/>
          </w:rPr>
          <w:t xml:space="preserve">48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3" w:anchor="_Toc141973773" w:history="1">
        <w:r>
          <w:rPr>
            <w:rStyle w:val="1847"/>
          </w:rPr>
          <w:t xml:space="preserve">7.2.1</w:t>
        </w:r>
        <w:r>
          <w:rPr>
            <w:rFonts w:eastAsiaTheme="minorEastAsia"/>
            <w14:ligatures w14:val="standardContextual"/>
          </w:rPr>
          <w:tab/>
        </w:r>
        <w:r>
          <w:rPr>
            <w:rStyle w:val="1847"/>
          </w:rPr>
          <w:t xml:space="preserve">Форма письма о подаче оферты</w:t>
        </w:r>
        <w:r>
          <w:tab/>
        </w:r>
        <w:r>
          <w:fldChar w:fldCharType="begin"/>
        </w:r>
        <w:r>
          <w:instrText xml:space="preserve"> PAGEREF _Toc141973773 \h </w:instrText>
        </w:r>
        <w:r>
          <w:fldChar w:fldCharType="separate"/>
        </w:r>
        <w:r>
          <w:t xml:space="preserve">48</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4" w:anchor="_Toc141973774" w:history="1">
        <w:r>
          <w:rPr>
            <w:rStyle w:val="1847"/>
          </w:rPr>
          <w:t xml:space="preserve">7.2.2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_Toc141973774 \h </w:instrText>
        </w:r>
        <w:r>
          <w:fldChar w:fldCharType="separate"/>
        </w:r>
        <w:r>
          <w:t xml:space="preserve">52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5" w:anchor="_Toc141973775" w:history="1">
        <w:r>
          <w:rPr>
            <w:rStyle w:val="1847"/>
            <w:szCs w:val="24"/>
          </w:rPr>
          <w:t xml:space="preserve">7.3</w:t>
        </w:r>
        <w:r>
          <w:rPr>
            <w:rFonts w:eastAsiaTheme="minorEastAsia"/>
            <w:b w:val="0"/>
            <w:szCs w:val="24"/>
            <w:lang w:val="ru-RU"/>
            <w14:ligatures w14:val="standardContextual"/>
          </w:rPr>
          <w:tab/>
        </w:r>
        <w:r>
          <w:rPr>
            <w:rStyle w:val="1847"/>
            <w:szCs w:val="24"/>
          </w:rPr>
          <w:t xml:space="preserve">Коммерческое предложение (форма 3)</w:t>
        </w:r>
        <w:r>
          <w:rPr>
            <w:szCs w:val="24"/>
          </w:rPr>
          <w:tab/>
        </w:r>
        <w:r>
          <w:rPr>
            <w:szCs w:val="24"/>
          </w:rPr>
          <w:fldChar w:fldCharType="begin"/>
        </w:r>
        <w:r>
          <w:rPr>
            <w:szCs w:val="24"/>
          </w:rPr>
          <w:instrText xml:space="preserve"> PAGEREF _Toc141973775 \h </w:instrText>
        </w:r>
        <w:r>
          <w:rPr>
            <w:szCs w:val="24"/>
          </w:rPr>
        </w:r>
        <w:r>
          <w:rPr>
            <w:szCs w:val="24"/>
          </w:rPr>
          <w:fldChar w:fldCharType="separate"/>
        </w:r>
        <w:r>
          <w:rPr>
            <w:szCs w:val="24"/>
          </w:rPr>
          <w:t xml:space="preserve">53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6" w:anchor="_Toc141973776" w:history="1">
        <w:r>
          <w:rPr>
            <w:rStyle w:val="1847"/>
          </w:rPr>
          <w:t xml:space="preserve">7.3.1</w:t>
        </w:r>
        <w:r>
          <w:rPr>
            <w:rFonts w:eastAsiaTheme="minorEastAsia"/>
            <w14:ligatures w14:val="standardContextual"/>
          </w:rPr>
          <w:tab/>
        </w:r>
        <w:r>
          <w:rPr>
            <w:rStyle w:val="1847"/>
          </w:rPr>
          <w:t xml:space="preserve">Форма Коммерческого предложения</w:t>
        </w:r>
        <w:r>
          <w:tab/>
        </w:r>
        <w:r>
          <w:fldChar w:fldCharType="begin"/>
        </w:r>
        <w:r>
          <w:instrText xml:space="preserve"> PAGEREF _Toc141973776 \h </w:instrText>
        </w:r>
        <w:r>
          <w:fldChar w:fldCharType="separate"/>
        </w:r>
        <w:r>
          <w:t xml:space="preserve">53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7" w:anchor="_Toc141973777" w:history="1">
        <w:r>
          <w:rPr>
            <w:rStyle w:val="1847"/>
          </w:rPr>
          <w:t xml:space="preserve">7.3.2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_Toc141973777 \h </w:instrText>
        </w:r>
        <w:r>
          <w:fldChar w:fldCharType="separate"/>
        </w:r>
        <w:r>
          <w:t xml:space="preserve">55</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8" w:anchor="_Toc141973778" w:history="1">
        <w:r>
          <w:rPr>
            <w:rStyle w:val="1847"/>
            <w:szCs w:val="24"/>
          </w:rPr>
          <w:t xml:space="preserve">7.4</w:t>
        </w:r>
        <w:r>
          <w:rPr>
            <w:rFonts w:eastAsiaTheme="minorEastAsia"/>
            <w:b w:val="0"/>
            <w:szCs w:val="24"/>
            <w:lang w:val="ru-RU"/>
            <w14:ligatures w14:val="standardContextual"/>
          </w:rPr>
          <w:tab/>
        </w:r>
        <w:r>
          <w:rPr>
            <w:rStyle w:val="1847"/>
            <w:szCs w:val="24"/>
          </w:rPr>
          <w:t xml:space="preserve">Техническое предложение (форма 4)</w:t>
        </w:r>
        <w:r>
          <w:rPr>
            <w:szCs w:val="24"/>
          </w:rPr>
          <w:tab/>
        </w:r>
        <w:r>
          <w:rPr>
            <w:szCs w:val="24"/>
          </w:rPr>
          <w:fldChar w:fldCharType="begin"/>
        </w:r>
        <w:r>
          <w:rPr>
            <w:szCs w:val="24"/>
          </w:rPr>
          <w:instrText xml:space="preserve"> PAGEREF _Toc141973778 \h </w:instrText>
        </w:r>
        <w:r>
          <w:rPr>
            <w:szCs w:val="24"/>
          </w:rPr>
        </w:r>
        <w:r>
          <w:rPr>
            <w:szCs w:val="24"/>
          </w:rPr>
          <w:fldChar w:fldCharType="separate"/>
        </w:r>
        <w:r>
          <w:rPr>
            <w:szCs w:val="24"/>
          </w:rPr>
          <w:t xml:space="preserve">56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9" w:anchor="_Toc141973779" w:history="1">
        <w:r>
          <w:rPr>
            <w:rStyle w:val="1847"/>
          </w:rPr>
          <w:t xml:space="preserve">7.4.1</w:t>
        </w:r>
        <w:r>
          <w:rPr>
            <w:rFonts w:eastAsiaTheme="minorEastAsia"/>
            <w14:ligatures w14:val="standardContextual"/>
          </w:rPr>
          <w:tab/>
        </w:r>
        <w:r>
          <w:rPr>
            <w:rStyle w:val="1847"/>
          </w:rPr>
          <w:t xml:space="preserve">Форма Технического предложения</w:t>
        </w:r>
        <w:r>
          <w:tab/>
        </w:r>
        <w:r>
          <w:fldChar w:fldCharType="begin"/>
        </w:r>
        <w:r>
          <w:instrText xml:space="preserve"> PAGEREF _Toc141973779 \h </w:instrText>
        </w:r>
        <w:r>
          <w:fldChar w:fldCharType="separate"/>
        </w:r>
        <w:r>
          <w:t xml:space="preserve">56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0" w:anchor="_Toc141973780" w:history="1">
        <w:r>
          <w:rPr>
            <w:rStyle w:val="1847"/>
          </w:rPr>
          <w:t xml:space="preserve">7.4.2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_Toc141973780 \h </w:instrText>
        </w:r>
        <w:r>
          <w:fldChar w:fldCharType="separate"/>
        </w:r>
        <w:r>
          <w:t xml:space="preserve">57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1" w:anchor="_Toc141973781" w:history="1">
        <w:r>
          <w:rPr>
            <w:rStyle w:val="1847"/>
            <w:szCs w:val="24"/>
          </w:rPr>
          <w:t xml:space="preserve">7.5</w:t>
        </w:r>
        <w:r>
          <w:rPr>
            <w:rFonts w:eastAsiaTheme="minorEastAsia"/>
            <w:b w:val="0"/>
            <w:szCs w:val="24"/>
            <w:lang w:val="ru-RU"/>
            <w14:ligatures w14:val="standardContextual"/>
          </w:rPr>
          <w:tab/>
        </w:r>
        <w:r>
          <w:rPr>
            <w:rStyle w:val="1847"/>
            <w:szCs w:val="24"/>
          </w:rPr>
          <w:t xml:space="preserve">Календарный график (форма 5)</w:t>
        </w:r>
        <w:r>
          <w:rPr>
            <w:szCs w:val="24"/>
          </w:rPr>
          <w:tab/>
        </w:r>
        <w:r>
          <w:rPr>
            <w:szCs w:val="24"/>
          </w:rPr>
          <w:fldChar w:fldCharType="begin"/>
        </w:r>
        <w:r>
          <w:rPr>
            <w:szCs w:val="24"/>
          </w:rPr>
          <w:instrText xml:space="preserve"> PAGEREF _Toc141973781 \h </w:instrText>
        </w:r>
        <w:r>
          <w:rPr>
            <w:szCs w:val="24"/>
          </w:rPr>
        </w:r>
        <w:r>
          <w:rPr>
            <w:szCs w:val="24"/>
          </w:rPr>
          <w:fldChar w:fldCharType="separate"/>
        </w:r>
        <w:r>
          <w:rPr>
            <w:szCs w:val="24"/>
          </w:rPr>
          <w:t xml:space="preserve">58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2" w:anchor="_Toc141973782" w:history="1">
        <w:r>
          <w:rPr>
            <w:rStyle w:val="1847"/>
          </w:rPr>
          <w:t xml:space="preserve">7.5.1</w:t>
        </w:r>
        <w:r>
          <w:rPr>
            <w:rFonts w:eastAsiaTheme="minorEastAsia"/>
            <w14:ligatures w14:val="standardContextual"/>
          </w:rPr>
          <w:tab/>
        </w:r>
        <w:r>
          <w:rPr>
            <w:rStyle w:val="1847"/>
          </w:rPr>
          <w:t xml:space="preserve">Форма Календарного графика</w:t>
        </w:r>
        <w:r>
          <w:tab/>
        </w:r>
        <w:r>
          <w:fldChar w:fldCharType="begin"/>
        </w:r>
        <w:r>
          <w:instrText xml:space="preserve"> PAGEREF _Toc141973782 \h </w:instrText>
        </w:r>
        <w:r>
          <w:fldChar w:fldCharType="separate"/>
        </w:r>
        <w:r>
          <w:t xml:space="preserve">58</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3" w:anchor="_Toc141973783" w:history="1">
        <w:r>
          <w:rPr>
            <w:rStyle w:val="1847"/>
          </w:rPr>
          <w:t xml:space="preserve">7.5.2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_Toc141973783 \h </w:instrText>
        </w:r>
        <w:r>
          <w:fldChar w:fldCharType="separate"/>
        </w:r>
        <w:r>
          <w:t xml:space="preserve">59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4" w:anchor="_Toc141973784" w:history="1">
        <w:r>
          <w:rPr>
            <w:rStyle w:val="1847"/>
            <w:szCs w:val="24"/>
          </w:rPr>
          <w:t xml:space="preserve">7.6</w:t>
        </w:r>
        <w:r>
          <w:rPr>
            <w:rFonts w:eastAsiaTheme="minorEastAsia"/>
            <w:b w:val="0"/>
            <w:szCs w:val="24"/>
            <w:lang w:val="ru-RU"/>
            <w14:ligatures w14:val="standardContextual"/>
          </w:rPr>
          <w:tab/>
        </w:r>
        <w:r>
          <w:rPr>
            <w:rStyle w:val="1847"/>
            <w:szCs w:val="24"/>
          </w:rPr>
          <w:t xml:space="preserve">Анкета Участника (форма 6)</w:t>
        </w:r>
        <w:r>
          <w:rPr>
            <w:szCs w:val="24"/>
          </w:rPr>
          <w:tab/>
        </w:r>
        <w:r>
          <w:rPr>
            <w:szCs w:val="24"/>
          </w:rPr>
          <w:fldChar w:fldCharType="begin"/>
        </w:r>
        <w:r>
          <w:rPr>
            <w:szCs w:val="24"/>
          </w:rPr>
          <w:instrText xml:space="preserve"> PAGEREF _Toc141973784 \h </w:instrText>
        </w:r>
        <w:r>
          <w:rPr>
            <w:szCs w:val="24"/>
          </w:rPr>
        </w:r>
        <w:r>
          <w:rPr>
            <w:szCs w:val="24"/>
          </w:rPr>
          <w:fldChar w:fldCharType="separate"/>
        </w:r>
        <w:r>
          <w:rPr>
            <w:szCs w:val="24"/>
          </w:rPr>
          <w:t xml:space="preserve">60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5" w:anchor="_Toc141973785" w:history="1">
        <w:r>
          <w:rPr>
            <w:rStyle w:val="1847"/>
          </w:rPr>
          <w:t xml:space="preserve">7.6.1</w:t>
        </w:r>
        <w:r>
          <w:rPr>
            <w:rFonts w:eastAsiaTheme="minorEastAsia"/>
            <w14:ligatures w14:val="standardContextual"/>
          </w:rPr>
          <w:tab/>
        </w:r>
        <w:r>
          <w:rPr>
            <w:rStyle w:val="1847"/>
          </w:rPr>
          <w:t xml:space="preserve">Форма Анкеты Участника</w:t>
        </w:r>
        <w:r>
          <w:tab/>
        </w:r>
        <w:r>
          <w:fldChar w:fldCharType="begin"/>
        </w:r>
        <w:r>
          <w:instrText xml:space="preserve"> PAGEREF _Toc141973785 \h </w:instrText>
        </w:r>
        <w:r>
          <w:fldChar w:fldCharType="separate"/>
        </w:r>
        <w:r>
          <w:t xml:space="preserve">60</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6" w:anchor="_Toc141973786" w:history="1">
        <w:r>
          <w:rPr>
            <w:rStyle w:val="1847"/>
          </w:rPr>
          <w:t xml:space="preserve">7.6.2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_Toc141973786 \h </w:instrText>
        </w:r>
        <w:r>
          <w:fldChar w:fldCharType="separate"/>
        </w:r>
        <w:r>
          <w:t xml:space="preserve">62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7" w:anchor="_Toc141973787" w:history="1">
        <w:r>
          <w:rPr>
            <w:rStyle w:val="1847"/>
            <w:szCs w:val="24"/>
          </w:rPr>
          <w:t xml:space="preserve">7.7</w:t>
        </w:r>
        <w:r>
          <w:rPr>
            <w:rFonts w:eastAsiaTheme="minorEastAsia"/>
            <w:b w:val="0"/>
            <w:szCs w:val="24"/>
            <w:lang w:val="ru-RU"/>
            <w14:ligatures w14:val="standardContextual"/>
          </w:rPr>
          <w:tab/>
        </w:r>
        <w:r>
          <w:rPr>
            <w:rStyle w:val="1847"/>
            <w:szCs w:val="24"/>
          </w:rPr>
          <w:t xml:space="preserve">Справка об опыте Участника (форма 7)</w:t>
        </w:r>
        <w:r>
          <w:rPr>
            <w:szCs w:val="24"/>
          </w:rPr>
          <w:tab/>
        </w:r>
        <w:r>
          <w:rPr>
            <w:szCs w:val="24"/>
          </w:rPr>
          <w:fldChar w:fldCharType="begin"/>
        </w:r>
        <w:r>
          <w:rPr>
            <w:szCs w:val="24"/>
          </w:rPr>
          <w:instrText xml:space="preserve"> PAGEREF _Toc141973787 \h </w:instrText>
        </w:r>
        <w:r>
          <w:rPr>
            <w:szCs w:val="24"/>
          </w:rPr>
        </w:r>
        <w:r>
          <w:rPr>
            <w:szCs w:val="24"/>
          </w:rPr>
          <w:fldChar w:fldCharType="separate"/>
        </w:r>
        <w:r>
          <w:rPr>
            <w:szCs w:val="24"/>
          </w:rPr>
          <w:t xml:space="preserve">63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8" w:anchor="_Toc141973788" w:history="1">
        <w:r>
          <w:rPr>
            <w:rStyle w:val="1847"/>
          </w:rPr>
          <w:t xml:space="preserve">7.7.1</w:t>
        </w:r>
        <w:r>
          <w:rPr>
            <w:rFonts w:eastAsiaTheme="minorEastAsia"/>
            <w14:ligatures w14:val="standardContextual"/>
          </w:rPr>
          <w:tab/>
        </w:r>
        <w:r>
          <w:rPr>
            <w:rStyle w:val="1847"/>
          </w:rPr>
          <w:t xml:space="preserve">Форма Справки об опыте Участника</w:t>
        </w:r>
        <w:r>
          <w:tab/>
        </w:r>
        <w:r>
          <w:fldChar w:fldCharType="begin"/>
        </w:r>
        <w:r>
          <w:instrText xml:space="preserve"> PAGEREF _Toc141973788 \h </w:instrText>
        </w:r>
        <w:r>
          <w:fldChar w:fldCharType="separate"/>
        </w:r>
        <w:r>
          <w:t xml:space="preserve">63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9" w:anchor="_Toc141973789" w:history="1">
        <w:r>
          <w:rPr>
            <w:rStyle w:val="1847"/>
          </w:rPr>
          <w:t xml:space="preserve">7.7.2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_Toc141973789 \h </w:instrText>
        </w:r>
        <w:r>
          <w:fldChar w:fldCharType="separate"/>
        </w:r>
        <w:r>
          <w:t xml:space="preserve">66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90" w:anchor="_Toc141973790" w:history="1">
        <w:r>
          <w:rPr>
            <w:rStyle w:val="1847"/>
            <w:szCs w:val="24"/>
          </w:rPr>
          <w:t xml:space="preserve">7.8</w:t>
        </w:r>
        <w:r>
          <w:rPr>
            <w:rFonts w:eastAsiaTheme="minorEastAsia"/>
            <w:b w:val="0"/>
            <w:szCs w:val="24"/>
            <w:lang w:val="ru-RU"/>
            <w14:ligatures w14:val="standardContextual"/>
          </w:rPr>
          <w:tab/>
        </w:r>
        <w:r>
          <w:rPr>
            <w:rStyle w:val="1847"/>
            <w:szCs w:val="24"/>
          </w:rPr>
          <w:t xml:space="preserve">Справка о материально-технических ресурсах (форма 8)</w:t>
        </w:r>
        <w:r>
          <w:rPr>
            <w:szCs w:val="24"/>
          </w:rPr>
          <w:tab/>
        </w:r>
        <w:r>
          <w:rPr>
            <w:szCs w:val="24"/>
          </w:rPr>
          <w:fldChar w:fldCharType="begin"/>
        </w:r>
        <w:r>
          <w:rPr>
            <w:szCs w:val="24"/>
          </w:rPr>
          <w:instrText xml:space="preserve"> PAGEREF _Toc141973790 \h </w:instrText>
        </w:r>
        <w:r>
          <w:rPr>
            <w:szCs w:val="24"/>
          </w:rPr>
        </w:r>
        <w:r>
          <w:rPr>
            <w:szCs w:val="24"/>
          </w:rPr>
          <w:fldChar w:fldCharType="separate"/>
        </w:r>
        <w:r>
          <w:rPr>
            <w:szCs w:val="24"/>
          </w:rPr>
          <w:t xml:space="preserve">67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1" w:anchor="_Toc141973791" w:history="1">
        <w:r>
          <w:rPr>
            <w:rStyle w:val="1847"/>
          </w:rPr>
          <w:t xml:space="preserve">7.8.1</w:t>
        </w:r>
        <w:r>
          <w:rPr>
            <w:rFonts w:eastAsiaTheme="minorEastAsia"/>
            <w14:ligatures w14:val="standardContextual"/>
          </w:rPr>
          <w:tab/>
        </w:r>
        <w:r>
          <w:rPr>
            <w:rStyle w:val="1847"/>
          </w:rPr>
          <w:t xml:space="preserve">Форма Справки о материально-технических ресурсах</w:t>
        </w:r>
        <w:r>
          <w:tab/>
        </w:r>
        <w:r>
          <w:fldChar w:fldCharType="begin"/>
        </w:r>
        <w:r>
          <w:instrText xml:space="preserve"> PAGEREF _Toc141973791 \h </w:instrText>
        </w:r>
        <w:r>
          <w:fldChar w:fldCharType="separate"/>
        </w:r>
        <w:r>
          <w:t xml:space="preserve">67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2" w:anchor="_Toc141973792" w:history="1">
        <w:r>
          <w:rPr>
            <w:rStyle w:val="1847"/>
          </w:rPr>
          <w:t xml:space="preserve">7.8.2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_Toc141973792 \h </w:instrText>
        </w:r>
        <w:r>
          <w:fldChar w:fldCharType="separate"/>
        </w:r>
        <w:r>
          <w:t xml:space="preserve">68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93" w:anchor="_Toc141973793" w:history="1">
        <w:r>
          <w:rPr>
            <w:rStyle w:val="1847"/>
            <w:szCs w:val="24"/>
          </w:rPr>
          <w:t xml:space="preserve">7.9</w:t>
        </w:r>
        <w:r>
          <w:rPr>
            <w:rFonts w:eastAsiaTheme="minorEastAsia"/>
            <w:b w:val="0"/>
            <w:szCs w:val="24"/>
            <w:lang w:val="ru-RU"/>
            <w14:ligatures w14:val="standardContextual"/>
          </w:rPr>
          <w:tab/>
        </w:r>
        <w:r>
          <w:rPr>
            <w:rStyle w:val="1847"/>
            <w:szCs w:val="24"/>
          </w:rPr>
          <w:t xml:space="preserve">Справка о кадровых ресурсах (форма 9)</w:t>
        </w:r>
        <w:r>
          <w:rPr>
            <w:szCs w:val="24"/>
          </w:rPr>
          <w:tab/>
        </w:r>
        <w:r>
          <w:rPr>
            <w:szCs w:val="24"/>
          </w:rPr>
          <w:fldChar w:fldCharType="begin"/>
        </w:r>
        <w:r>
          <w:rPr>
            <w:szCs w:val="24"/>
          </w:rPr>
          <w:instrText xml:space="preserve"> PAGEREF _Toc141973793 \h </w:instrText>
        </w:r>
        <w:r>
          <w:rPr>
            <w:szCs w:val="24"/>
          </w:rPr>
        </w:r>
        <w:r>
          <w:rPr>
            <w:szCs w:val="24"/>
          </w:rPr>
          <w:fldChar w:fldCharType="separate"/>
        </w:r>
        <w:r>
          <w:rPr>
            <w:szCs w:val="24"/>
          </w:rPr>
          <w:t xml:space="preserve">69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4" w:anchor="_Toc141973794" w:history="1">
        <w:r>
          <w:rPr>
            <w:rStyle w:val="1847"/>
          </w:rPr>
          <w:t xml:space="preserve">7.9.1</w:t>
        </w:r>
        <w:r>
          <w:rPr>
            <w:rFonts w:eastAsiaTheme="minorEastAsia"/>
            <w14:ligatures w14:val="standardContextual"/>
          </w:rPr>
          <w:tab/>
        </w:r>
        <w:r>
          <w:rPr>
            <w:rStyle w:val="1847"/>
          </w:rPr>
          <w:t xml:space="preserve">Форма Справки о кадровых ресурсах</w:t>
        </w:r>
        <w:r>
          <w:tab/>
        </w:r>
        <w:r>
          <w:fldChar w:fldCharType="begin"/>
        </w:r>
        <w:r>
          <w:instrText xml:space="preserve"> PAGEREF _Toc141973794 \h </w:instrText>
        </w:r>
        <w:r>
          <w:fldChar w:fldCharType="separate"/>
        </w:r>
        <w:r>
          <w:t xml:space="preserve">69</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5" w:anchor="_Toc141973795" w:history="1">
        <w:r>
          <w:rPr>
            <w:rStyle w:val="1847"/>
          </w:rPr>
          <w:t xml:space="preserve">7.9.2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_Toc141973795 \h </w:instrText>
        </w:r>
        <w:r>
          <w:fldChar w:fldCharType="separate"/>
        </w:r>
        <w:r>
          <w:t xml:space="preserve">71</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96" w:anchor="_Toc141973796" w:history="1">
        <w:r>
          <w:rPr>
            <w:rStyle w:val="1847"/>
            <w:szCs w:val="24"/>
          </w:rPr>
          <w:t xml:space="preserve">7.10</w:t>
        </w:r>
        <w:r>
          <w:rPr>
            <w:rFonts w:eastAsiaTheme="minorEastAsia"/>
            <w:b w:val="0"/>
            <w:szCs w:val="24"/>
            <w:lang w:val="ru-RU"/>
            <w14:ligatures w14:val="standardContextual"/>
          </w:rPr>
          <w:tab/>
        </w:r>
        <w:r>
          <w:rPr>
            <w:rStyle w:val="1847"/>
            <w:szCs w:val="24"/>
          </w:rPr>
          <w:t xml:space="preserve">Справка об аффилированности Участника закупки (форма 10)</w:t>
        </w:r>
        <w:r>
          <w:rPr>
            <w:szCs w:val="24"/>
          </w:rPr>
          <w:tab/>
        </w:r>
        <w:r>
          <w:rPr>
            <w:szCs w:val="24"/>
          </w:rPr>
          <w:fldChar w:fldCharType="begin"/>
        </w:r>
        <w:r>
          <w:rPr>
            <w:szCs w:val="24"/>
          </w:rPr>
          <w:instrText xml:space="preserve"> PAGEREF _Toc141973796 \h </w:instrText>
        </w:r>
        <w:r>
          <w:rPr>
            <w:szCs w:val="24"/>
          </w:rPr>
        </w:r>
        <w:r>
          <w:rPr>
            <w:szCs w:val="24"/>
          </w:rPr>
          <w:fldChar w:fldCharType="separate"/>
        </w:r>
        <w:r>
          <w:rPr>
            <w:szCs w:val="24"/>
          </w:rPr>
          <w:t xml:space="preserve">72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7" w:anchor="_Toc141973797" w:history="1">
        <w:r>
          <w:rPr>
            <w:rStyle w:val="1847"/>
          </w:rPr>
          <w:t xml:space="preserve">7.10.1</w:t>
        </w:r>
        <w:r>
          <w:rPr>
            <w:rFonts w:eastAsiaTheme="minorEastAsia"/>
            <w14:ligatures w14:val="standardContextual"/>
          </w:rPr>
          <w:tab/>
        </w:r>
        <w:r>
          <w:rPr>
            <w:rStyle w:val="1847"/>
          </w:rPr>
          <w:t xml:space="preserve">Форма Справки об аффилированности участника закупки</w:t>
        </w:r>
        <w:r>
          <w:tab/>
        </w:r>
        <w:r>
          <w:fldChar w:fldCharType="begin"/>
        </w:r>
        <w:r>
          <w:instrText xml:space="preserve"> PAGEREF _Toc141973797 \h </w:instrText>
        </w:r>
        <w:r>
          <w:fldChar w:fldCharType="separate"/>
        </w:r>
        <w:r>
          <w:t xml:space="preserve">72</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8" w:anchor="_Toc141973798" w:history="1">
        <w:r>
          <w:rPr>
            <w:rStyle w:val="1847"/>
          </w:rPr>
          <w:t xml:space="preserve">7.10.2</w:t>
        </w:r>
        <w:r>
          <w:rPr>
            <w:rFonts w:eastAsiaTheme="minorEastAsia"/>
            <w14:ligatures w14:val="standardContextual"/>
          </w:rPr>
          <w:tab/>
        </w:r>
        <w:r>
          <w:rPr>
            <w:rStyle w:val="1847"/>
          </w:rPr>
          <w:t xml:space="preserve">Инструкция по заполнению</w:t>
        </w:r>
        <w:r>
          <w:tab/>
        </w:r>
        <w:r>
          <w:fldChar w:fldCharType="begin"/>
        </w:r>
        <w:r>
          <w:instrText xml:space="preserve"> PAGEREF _Toc141973798 \h </w:instrText>
        </w:r>
        <w:r>
          <w:fldChar w:fldCharType="separate"/>
        </w:r>
        <w:r>
          <w:t xml:space="preserve">73</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99" w:anchor="_Toc141973799" w:history="1">
        <w:r>
          <w:rPr>
            <w:rStyle w:val="1847"/>
            <w:szCs w:val="24"/>
          </w:rPr>
          <w:t xml:space="preserve">7.11</w:t>
        </w:r>
        <w:r>
          <w:rPr>
            <w:rFonts w:eastAsiaTheme="minorEastAsia"/>
            <w:b w:val="0"/>
            <w:szCs w:val="24"/>
            <w:lang w:val="ru-RU"/>
            <w14:ligatures w14:val="standardContextual"/>
          </w:rPr>
          <w:tab/>
        </w:r>
        <w:r>
          <w:rPr>
            <w:rStyle w:val="1847"/>
            <w:szCs w:val="24"/>
          </w:rPr>
          <w:t xml:space="preserve">План распределения объемов поставки продукции (форма 11)</w:t>
        </w:r>
        <w:r>
          <w:rPr>
            <w:szCs w:val="24"/>
          </w:rPr>
          <w:tab/>
        </w:r>
        <w:r>
          <w:rPr>
            <w:szCs w:val="24"/>
          </w:rPr>
          <w:fldChar w:fldCharType="begin"/>
        </w:r>
        <w:r>
          <w:rPr>
            <w:szCs w:val="24"/>
          </w:rPr>
          <w:instrText xml:space="preserve"> PAGEREF _Toc141973799 \h </w:instrText>
        </w:r>
        <w:r>
          <w:rPr>
            <w:szCs w:val="24"/>
          </w:rPr>
        </w:r>
        <w:r>
          <w:rPr>
            <w:szCs w:val="24"/>
          </w:rPr>
          <w:fldChar w:fldCharType="separate"/>
        </w:r>
        <w:r>
          <w:rPr>
            <w:szCs w:val="24"/>
          </w:rPr>
          <w:t xml:space="preserve">76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0" w:anchor="_Toc141973800" w:history="1">
        <w:r>
          <w:rPr>
            <w:rStyle w:val="1847"/>
          </w:rPr>
          <w:t xml:space="preserve">7.11.1</w:t>
        </w:r>
        <w:r>
          <w:rPr>
            <w:rFonts w:eastAsiaTheme="minorEastAsia"/>
            <w14:ligatures w14:val="standardContextual"/>
          </w:rPr>
          <w:tab/>
        </w:r>
        <w:r>
          <w:rPr>
            <w:rStyle w:val="1847"/>
          </w:rPr>
          <w:t xml:space="preserve">Форма плана распределения объемов поставки продукции</w:t>
        </w:r>
        <w:r>
          <w:tab/>
        </w:r>
        <w:r>
          <w:fldChar w:fldCharType="begin"/>
        </w:r>
        <w:r>
          <w:instrText xml:space="preserve"> PAGEREF _Toc141973800 \h </w:instrText>
        </w:r>
        <w:r>
          <w:fldChar w:fldCharType="separate"/>
        </w:r>
        <w:r>
          <w:t xml:space="preserve">76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801" w:anchor="_Toc141973801" w:history="1">
        <w:r>
          <w:rPr>
            <w:rStyle w:val="1847"/>
          </w:rPr>
          <w:t xml:space="preserve">7.11.2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_Toc141973801 \h </w:instrText>
        </w:r>
        <w:r>
          <w:fldChar w:fldCharType="separate"/>
        </w:r>
        <w:r>
          <w:t xml:space="preserve">77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02" w:anchor="_Toc141973802" w:history="1">
        <w:r>
          <w:rPr>
            <w:rStyle w:val="1847"/>
            <w:szCs w:val="24"/>
          </w:rPr>
          <w:t xml:space="preserve">7.12</w:t>
        </w:r>
        <w:r>
          <w:rPr>
            <w:rFonts w:eastAsiaTheme="minorEastAsia"/>
            <w:b w:val="0"/>
            <w:szCs w:val="24"/>
            <w:lang w:val="ru-RU"/>
            <w14:ligatures w14:val="standardContextual"/>
          </w:rPr>
          <w:tab/>
        </w:r>
        <w:r>
          <w:rPr>
            <w:rStyle w:val="1847"/>
            <w:szCs w:val="24"/>
          </w:rPr>
          <w:t xml:space="preserve">Справка «Сведения о цепочке собственников, включая бенефициаров (в том числе конечных)»</w:t>
        </w:r>
        <w:r>
          <w:rPr>
            <w:szCs w:val="24"/>
          </w:rPr>
          <w:tab/>
        </w:r>
        <w:r>
          <w:rPr>
            <w:szCs w:val="24"/>
          </w:rPr>
          <w:fldChar w:fldCharType="begin"/>
        </w:r>
        <w:r>
          <w:rPr>
            <w:szCs w:val="24"/>
          </w:rPr>
          <w:instrText xml:space="preserve"> PAGEREF _Toc141973802 \h </w:instrText>
        </w:r>
        <w:r>
          <w:rPr>
            <w:szCs w:val="24"/>
          </w:rPr>
        </w:r>
        <w:r>
          <w:rPr>
            <w:szCs w:val="24"/>
          </w:rPr>
          <w:fldChar w:fldCharType="separate"/>
        </w:r>
        <w:r>
          <w:rPr>
            <w:szCs w:val="24"/>
          </w:rPr>
          <w:t xml:space="preserve">78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3" w:anchor="_Toc141973803" w:history="1">
        <w:r>
          <w:rPr>
            <w:rStyle w:val="1847"/>
          </w:rPr>
          <w:t xml:space="preserve">7.12.1</w:t>
        </w:r>
        <w:r>
          <w:rPr>
            <w:rFonts w:eastAsiaTheme="minorEastAsia"/>
            <w14:ligatures w14:val="standardContextual"/>
          </w:rPr>
          <w:tab/>
        </w:r>
        <w:r>
          <w:rPr>
            <w:rStyle w:val="1847"/>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_Toc141973803 \h </w:instrText>
        </w:r>
        <w:r>
          <w:fldChar w:fldCharType="separate"/>
        </w:r>
        <w:r>
          <w:t xml:space="preserve">78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04" w:anchor="_Toc141973804" w:history="1">
        <w:r>
          <w:rPr>
            <w:rStyle w:val="1847"/>
            <w:szCs w:val="24"/>
          </w:rPr>
          <w:t xml:space="preserve">7.13</w:t>
        </w:r>
        <w:r>
          <w:rPr>
            <w:rFonts w:eastAsiaTheme="minorEastAsia"/>
            <w:b w:val="0"/>
            <w:szCs w:val="24"/>
            <w:lang w:val="ru-RU"/>
            <w14:ligatures w14:val="standardContextual"/>
          </w:rPr>
          <w:tab/>
        </w:r>
        <w:r>
          <w:rPr>
            <w:rStyle w:val="1847"/>
            <w:szCs w:val="24"/>
          </w:rPr>
          <w:t xml:space="preserve">Заверение об обстоятельствах</w:t>
        </w:r>
        <w:r>
          <w:rPr>
            <w:szCs w:val="24"/>
          </w:rPr>
          <w:tab/>
        </w:r>
        <w:r>
          <w:rPr>
            <w:szCs w:val="24"/>
          </w:rPr>
          <w:fldChar w:fldCharType="begin"/>
        </w:r>
        <w:r>
          <w:rPr>
            <w:szCs w:val="24"/>
          </w:rPr>
          <w:instrText xml:space="preserve"> PAGEREF _Toc141973804 \h </w:instrText>
        </w:r>
        <w:r>
          <w:rPr>
            <w:szCs w:val="24"/>
          </w:rPr>
        </w:r>
        <w:r>
          <w:rPr>
            <w:szCs w:val="24"/>
          </w:rPr>
          <w:fldChar w:fldCharType="separate"/>
        </w:r>
        <w:r>
          <w:rPr>
            <w:szCs w:val="24"/>
          </w:rPr>
          <w:t xml:space="preserve">84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5" w:anchor="_Toc141973805" w:history="1">
        <w:r>
          <w:rPr>
            <w:rStyle w:val="1847"/>
          </w:rPr>
          <w:t xml:space="preserve">7.13.1</w:t>
        </w:r>
        <w:r>
          <w:rPr>
            <w:rFonts w:eastAsiaTheme="minorEastAsia"/>
            <w14:ligatures w14:val="standardContextual"/>
          </w:rPr>
          <w:tab/>
        </w:r>
        <w:r>
          <w:rPr>
            <w:rStyle w:val="1847"/>
          </w:rPr>
          <w:t xml:space="preserve">Форма Заверения об обстоятельствах</w:t>
        </w:r>
        <w:r>
          <w:tab/>
        </w:r>
        <w:r>
          <w:fldChar w:fldCharType="begin"/>
        </w:r>
        <w:r>
          <w:instrText xml:space="preserve"> PAGEREF _Toc141973805 \h </w:instrText>
        </w:r>
        <w:r>
          <w:fldChar w:fldCharType="separate"/>
        </w:r>
        <w:r>
          <w:t xml:space="preserve">84</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806" w:anchor="_Toc141973806" w:history="1">
        <w:r>
          <w:rPr>
            <w:rStyle w:val="1847"/>
          </w:rPr>
          <w:t xml:space="preserve">7.13.2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_Toc141973806 \h </w:instrText>
        </w:r>
        <w:r>
          <w:fldChar w:fldCharType="separate"/>
        </w:r>
        <w:r>
          <w:t xml:space="preserve">87</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07" w:anchor="_Toc141973807" w:history="1">
        <w:r>
          <w:rPr>
            <w:rStyle w:val="1847"/>
            <w:sz w:val="24"/>
            <w:szCs w:val="24"/>
          </w:rPr>
          <w:t xml:space="preserve">8.</w:t>
        </w:r>
        <w:r>
          <w:rPr>
            <w:rFonts w:eastAsiaTheme="minorEastAsia"/>
            <w14:ligatures w14:val="standardContextual"/>
          </w:rPr>
          <w:tab/>
        </w:r>
        <w:r>
          <w:rPr>
            <w:rStyle w:val="1847"/>
            <w:sz w:val="24"/>
            <w:szCs w:val="24"/>
          </w:rPr>
          <w:t xml:space="preserve">ПРИЛОЖЕНИЕ № 1 – ТЕХНИЧЕСКИЕ ТРЕБОВАНИЯ</w:t>
        </w:r>
        <w:r>
          <w:tab/>
        </w:r>
        <w:r>
          <w:fldChar w:fldCharType="begin"/>
        </w:r>
        <w:r>
          <w:instrText xml:space="preserve"> PAGEREF _Toc141973807 \h </w:instrText>
        </w:r>
        <w:r>
          <w:fldChar w:fldCharType="separate"/>
        </w:r>
        <w:r>
          <w:t xml:space="preserve">88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08" w:anchor="_Toc141973808" w:history="1">
        <w:r>
          <w:rPr>
            <w:rStyle w:val="1847"/>
            <w:szCs w:val="24"/>
          </w:rPr>
          <w:t xml:space="preserve">8.1</w:t>
        </w:r>
        <w:r>
          <w:rPr>
            <w:rFonts w:eastAsiaTheme="minorEastAsia"/>
            <w:b w:val="0"/>
            <w:szCs w:val="24"/>
            <w:lang w:val="ru-RU"/>
            <w14:ligatures w14:val="standardContextual"/>
          </w:rPr>
          <w:tab/>
        </w:r>
        <w:r>
          <w:rPr>
            <w:rStyle w:val="1847"/>
            <w:szCs w:val="24"/>
          </w:rPr>
          <w:t xml:space="preserve">Пояснения к Техническим требованиям</w:t>
        </w:r>
        <w:r>
          <w:rPr>
            <w:szCs w:val="24"/>
          </w:rPr>
          <w:tab/>
        </w:r>
        <w:r>
          <w:rPr>
            <w:szCs w:val="24"/>
          </w:rPr>
          <w:fldChar w:fldCharType="begin"/>
        </w:r>
        <w:r>
          <w:rPr>
            <w:szCs w:val="24"/>
          </w:rPr>
          <w:instrText xml:space="preserve"> PAGEREF _Toc141973808 \h </w:instrText>
        </w:r>
        <w:r>
          <w:rPr>
            <w:szCs w:val="24"/>
          </w:rPr>
        </w:r>
        <w:r>
          <w:rPr>
            <w:szCs w:val="24"/>
          </w:rPr>
          <w:fldChar w:fldCharType="separate"/>
        </w:r>
        <w:r>
          <w:rPr>
            <w:szCs w:val="24"/>
          </w:rPr>
          <w:t xml:space="preserve">88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09" w:anchor="_Toc141973809" w:history="1">
        <w:r>
          <w:rPr>
            <w:rStyle w:val="1847"/>
            <w:sz w:val="24"/>
            <w:szCs w:val="24"/>
          </w:rPr>
          <w:t xml:space="preserve">9.</w:t>
        </w:r>
        <w:r>
          <w:rPr>
            <w:rFonts w:eastAsiaTheme="minorEastAsia"/>
            <w14:ligatures w14:val="standardContextual"/>
          </w:rPr>
          <w:tab/>
        </w:r>
        <w:r>
          <w:rPr>
            <w:rStyle w:val="1847"/>
            <w:sz w:val="24"/>
            <w:szCs w:val="24"/>
          </w:rPr>
          <w:t xml:space="preserve">ПРИЛОЖЕНИЕ № 2 – ПРОЕКТ ДОГОВОРА</w:t>
        </w:r>
        <w:r>
          <w:tab/>
        </w:r>
        <w:r>
          <w:fldChar w:fldCharType="begin"/>
        </w:r>
        <w:r>
          <w:instrText xml:space="preserve"> PAGEREF _Toc141973809 \h </w:instrText>
        </w:r>
        <w:r>
          <w:fldChar w:fldCharType="separate"/>
        </w:r>
        <w:r>
          <w:t xml:space="preserve">89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10" w:anchor="_Toc141973810" w:history="1">
        <w:r>
          <w:rPr>
            <w:rStyle w:val="1847"/>
            <w:szCs w:val="24"/>
          </w:rPr>
          <w:t xml:space="preserve">9.1</w:t>
        </w:r>
        <w:r>
          <w:rPr>
            <w:rFonts w:eastAsiaTheme="minorEastAsia"/>
            <w:b w:val="0"/>
            <w:szCs w:val="24"/>
            <w:lang w:val="ru-RU"/>
            <w14:ligatures w14:val="standardContextual"/>
          </w:rPr>
          <w:tab/>
        </w:r>
        <w:r>
          <w:rPr>
            <w:rStyle w:val="1847"/>
            <w:szCs w:val="24"/>
          </w:rPr>
          <w:t xml:space="preserve">Пояснения к проекту договора</w:t>
        </w:r>
        <w:r>
          <w:rPr>
            <w:szCs w:val="24"/>
          </w:rPr>
          <w:tab/>
        </w:r>
        <w:r>
          <w:rPr>
            <w:szCs w:val="24"/>
          </w:rPr>
          <w:fldChar w:fldCharType="begin"/>
        </w:r>
        <w:r>
          <w:rPr>
            <w:szCs w:val="24"/>
          </w:rPr>
          <w:instrText xml:space="preserve"> PAGEREF _Toc141973810 \h </w:instrText>
        </w:r>
        <w:r>
          <w:rPr>
            <w:szCs w:val="24"/>
          </w:rPr>
        </w:r>
        <w:r>
          <w:rPr>
            <w:szCs w:val="24"/>
          </w:rPr>
          <w:fldChar w:fldCharType="separate"/>
        </w:r>
        <w:r>
          <w:rPr>
            <w:szCs w:val="24"/>
          </w:rPr>
          <w:t xml:space="preserve">89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11" w:anchor="_Toc141973811" w:history="1">
        <w:r>
          <w:rPr>
            <w:rStyle w:val="1847"/>
            <w:szCs w:val="24"/>
          </w:rPr>
          <w:t xml:space="preserve">9.2</w:t>
        </w:r>
        <w:r>
          <w:rPr>
            <w:rFonts w:eastAsiaTheme="minorEastAsia"/>
            <w:b w:val="0"/>
            <w:szCs w:val="24"/>
            <w:lang w:val="ru-RU"/>
            <w14:ligatures w14:val="standardContextual"/>
          </w:rPr>
          <w:tab/>
        </w:r>
        <w:r>
          <w:rPr>
            <w:rStyle w:val="1847"/>
            <w:szCs w:val="24"/>
          </w:rPr>
          <w:t xml:space="preserve">Дополнительное соглашение к договору</w:t>
        </w:r>
        <w:r>
          <w:rPr>
            <w:szCs w:val="24"/>
          </w:rPr>
          <w:tab/>
        </w:r>
        <w:r>
          <w:rPr>
            <w:szCs w:val="24"/>
          </w:rPr>
          <w:fldChar w:fldCharType="begin"/>
        </w:r>
        <w:r>
          <w:rPr>
            <w:szCs w:val="24"/>
          </w:rPr>
          <w:instrText xml:space="preserve"> PAGEREF _Toc141973811 \h </w:instrText>
        </w:r>
        <w:r>
          <w:rPr>
            <w:szCs w:val="24"/>
          </w:rPr>
        </w:r>
        <w:r>
          <w:rPr>
            <w:szCs w:val="24"/>
          </w:rPr>
          <w:fldChar w:fldCharType="separate"/>
        </w:r>
        <w:r>
          <w:rPr>
            <w:szCs w:val="24"/>
          </w:rPr>
          <w:t xml:space="preserve">90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12" w:anchor="_Toc141973812" w:history="1">
        <w:r>
          <w:rPr>
            <w:rStyle w:val="1847"/>
            <w:sz w:val="24"/>
            <w:szCs w:val="24"/>
          </w:rPr>
          <w:t xml:space="preserve">10.</w:t>
        </w:r>
        <w:r>
          <w:rPr>
            <w:rFonts w:eastAsiaTheme="minorEastAsia"/>
            <w14:ligatures w14:val="standardContextual"/>
          </w:rPr>
          <w:tab/>
        </w:r>
        <w:r>
          <w:rPr>
            <w:rStyle w:val="1847"/>
            <w:sz w:val="24"/>
            <w:szCs w:val="24"/>
          </w:rPr>
          <w:t xml:space="preserve">ПРИЛОЖЕНИЕ № 3 – ТРЕБОВАНИЯ К УЧАСТНИКАМ</w:t>
        </w:r>
        <w:r>
          <w:tab/>
        </w:r>
        <w:r>
          <w:fldChar w:fldCharType="begin"/>
        </w:r>
        <w:r>
          <w:instrText xml:space="preserve"> PAGEREF _Toc141973812 \h </w:instrText>
        </w:r>
        <w:r>
          <w:fldChar w:fldCharType="separate"/>
        </w:r>
        <w:r>
          <w:t xml:space="preserve">94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3" w:anchor="_Toc141973813" w:history="1">
        <w:r>
          <w:rPr>
            <w:rStyle w:val="1847"/>
            <w:szCs w:val="24"/>
          </w:rPr>
          <w:t xml:space="preserve">10.1</w:t>
        </w:r>
        <w:r>
          <w:rPr>
            <w:rFonts w:eastAsiaTheme="minorEastAsia"/>
            <w:b w:val="0"/>
            <w:szCs w:val="24"/>
            <w:lang w:val="ru-RU"/>
            <w14:ligatures w14:val="standardContextual"/>
          </w:rPr>
          <w:tab/>
        </w:r>
        <w:r>
          <w:rPr>
            <w:rStyle w:val="1847"/>
            <w:szCs w:val="24"/>
          </w:rPr>
          <w:t xml:space="preserve">Обязательные требования</w:t>
        </w:r>
        <w:r>
          <w:rPr>
            <w:szCs w:val="24"/>
          </w:rPr>
          <w:tab/>
        </w:r>
        <w:r>
          <w:rPr>
            <w:szCs w:val="24"/>
          </w:rPr>
          <w:fldChar w:fldCharType="begin"/>
        </w:r>
        <w:r>
          <w:rPr>
            <w:szCs w:val="24"/>
          </w:rPr>
          <w:instrText xml:space="preserve"> PAGEREF _Toc141973813 \h </w:instrText>
        </w:r>
        <w:r>
          <w:rPr>
            <w:szCs w:val="24"/>
          </w:rPr>
        </w:r>
        <w:r>
          <w:rPr>
            <w:szCs w:val="24"/>
          </w:rPr>
          <w:fldChar w:fldCharType="separate"/>
        </w:r>
        <w:r>
          <w:rPr>
            <w:szCs w:val="24"/>
          </w:rPr>
          <w:t xml:space="preserve">94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4" w:anchor="_Toc141973814" w:history="1">
        <w:r>
          <w:rPr>
            <w:rStyle w:val="1847"/>
            <w:szCs w:val="24"/>
          </w:rPr>
          <w:t xml:space="preserve">10.2</w:t>
        </w:r>
        <w:r>
          <w:rPr>
            <w:rFonts w:eastAsiaTheme="minorEastAsia"/>
            <w:b w:val="0"/>
            <w:szCs w:val="24"/>
            <w:lang w:val="ru-RU"/>
            <w14:ligatures w14:val="standardContextual"/>
          </w:rPr>
          <w:tab/>
        </w:r>
        <w:r>
          <w:rPr>
            <w:rStyle w:val="1847"/>
            <w:szCs w:val="24"/>
          </w:rPr>
          <w:t xml:space="preserve">Специальные требования</w:t>
        </w:r>
        <w:r>
          <w:rPr>
            <w:szCs w:val="24"/>
          </w:rPr>
          <w:tab/>
        </w:r>
        <w:r>
          <w:rPr>
            <w:szCs w:val="24"/>
          </w:rPr>
          <w:fldChar w:fldCharType="begin"/>
        </w:r>
        <w:r>
          <w:rPr>
            <w:szCs w:val="24"/>
          </w:rPr>
          <w:instrText xml:space="preserve"> PAGEREF _Toc141973814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5" w:anchor="_Toc141973815" w:history="1">
        <w:r>
          <w:rPr>
            <w:rStyle w:val="1847"/>
            <w:szCs w:val="24"/>
          </w:rPr>
          <w:t xml:space="preserve">10.3</w:t>
        </w:r>
        <w:r>
          <w:rPr>
            <w:rFonts w:eastAsiaTheme="minorEastAsia"/>
            <w:b w:val="0"/>
            <w:szCs w:val="24"/>
            <w:lang w:val="ru-RU"/>
            <w14:ligatures w14:val="standardContextual"/>
          </w:rPr>
          <w:tab/>
        </w:r>
        <w:r>
          <w:rPr>
            <w:rStyle w:val="1847"/>
            <w:szCs w:val="24"/>
          </w:rPr>
          <w:t xml:space="preserve">Квалификационные требования</w:t>
        </w:r>
        <w:r>
          <w:rPr>
            <w:szCs w:val="24"/>
          </w:rPr>
          <w:tab/>
        </w:r>
        <w:r>
          <w:rPr>
            <w:szCs w:val="24"/>
          </w:rPr>
          <w:fldChar w:fldCharType="begin"/>
        </w:r>
        <w:r>
          <w:rPr>
            <w:szCs w:val="24"/>
          </w:rPr>
          <w:instrText xml:space="preserve"> PAGEREF _Toc141973815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6" w:anchor="_Toc141973816" w:history="1">
        <w:r>
          <w:rPr>
            <w:rStyle w:val="1847"/>
            <w:szCs w:val="24"/>
          </w:rPr>
          <w:t xml:space="preserve">10.4</w:t>
        </w:r>
        <w:r>
          <w:rPr>
            <w:rFonts w:eastAsiaTheme="minorEastAsia"/>
            <w:b w:val="0"/>
            <w:szCs w:val="24"/>
            <w:lang w:val="ru-RU"/>
            <w14:ligatures w14:val="standardContextual"/>
          </w:rPr>
          <w:tab/>
        </w:r>
        <w:r>
          <w:rPr>
            <w:rStyle w:val="1847"/>
            <w:szCs w:val="24"/>
          </w:rPr>
          <w:t xml:space="preserve">Требования к Коллективным участникам</w:t>
        </w:r>
        <w:r>
          <w:rPr>
            <w:szCs w:val="24"/>
          </w:rPr>
          <w:tab/>
        </w:r>
        <w:r>
          <w:rPr>
            <w:szCs w:val="24"/>
          </w:rPr>
          <w:fldChar w:fldCharType="begin"/>
        </w:r>
        <w:r>
          <w:rPr>
            <w:szCs w:val="24"/>
          </w:rPr>
          <w:instrText xml:space="preserve"> PAGEREF _Toc141973816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7" w:anchor="_Toc141973817" w:history="1">
        <w:r>
          <w:rPr>
            <w:rStyle w:val="1847"/>
            <w:szCs w:val="24"/>
          </w:rPr>
          <w:t xml:space="preserve">10.5</w:t>
        </w:r>
        <w:r>
          <w:rPr>
            <w:rFonts w:eastAsiaTheme="minorEastAsia"/>
            <w:b w:val="0"/>
            <w:szCs w:val="24"/>
            <w:lang w:val="ru-RU"/>
            <w14:ligatures w14:val="standardContextual"/>
          </w:rPr>
          <w:tab/>
        </w:r>
        <w:r>
          <w:rPr>
            <w:rStyle w:val="1847"/>
            <w:szCs w:val="24"/>
          </w:rPr>
          <w:t xml:space="preserve">Требования к Генеральным подрядчикам</w:t>
        </w:r>
        <w:r>
          <w:rPr>
            <w:szCs w:val="24"/>
          </w:rPr>
          <w:tab/>
        </w:r>
        <w:r>
          <w:rPr>
            <w:szCs w:val="24"/>
          </w:rPr>
          <w:fldChar w:fldCharType="begin"/>
        </w:r>
        <w:r>
          <w:rPr>
            <w:szCs w:val="24"/>
          </w:rPr>
          <w:instrText xml:space="preserve"> PAGEREF _Toc141973817 \h </w:instrText>
        </w:r>
        <w:r>
          <w:rPr>
            <w:szCs w:val="24"/>
          </w:rPr>
        </w:r>
        <w:r>
          <w:rPr>
            <w:szCs w:val="24"/>
          </w:rPr>
          <w:fldChar w:fldCharType="separate"/>
        </w:r>
        <w:r>
          <w:rPr>
            <w:szCs w:val="24"/>
          </w:rPr>
          <w:t xml:space="preserve">97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8" w:anchor="_Toc141973818" w:history="1">
        <w:r>
          <w:rPr>
            <w:rStyle w:val="1847"/>
            <w:szCs w:val="24"/>
          </w:rPr>
          <w:t xml:space="preserve">10.6</w:t>
        </w:r>
        <w:r>
          <w:rPr>
            <w:rFonts w:eastAsiaTheme="minorEastAsia"/>
            <w:b w:val="0"/>
            <w:szCs w:val="24"/>
            <w:lang w:val="ru-RU"/>
            <w14:ligatures w14:val="standardContextual"/>
          </w:rPr>
          <w:tab/>
        </w:r>
        <w:r>
          <w:rPr>
            <w:rStyle w:val="1847"/>
            <w:szCs w:val="24"/>
          </w:rPr>
          <w:t xml:space="preserve">Требования в отношении Генеральных подрядчиков с обязательным привлечением субподрядчиков (соисполнителей) из числа субъектов МСП</w:t>
        </w:r>
        <w:r>
          <w:rPr>
            <w:szCs w:val="24"/>
          </w:rPr>
          <w:tab/>
        </w:r>
        <w:r>
          <w:rPr>
            <w:szCs w:val="24"/>
          </w:rPr>
          <w:fldChar w:fldCharType="begin"/>
        </w:r>
        <w:r>
          <w:rPr>
            <w:szCs w:val="24"/>
          </w:rPr>
          <w:instrText xml:space="preserve"> PAGEREF _Toc141973818 \h </w:instrText>
        </w:r>
        <w:r>
          <w:rPr>
            <w:szCs w:val="24"/>
          </w:rPr>
        </w:r>
        <w:r>
          <w:rPr>
            <w:szCs w:val="24"/>
          </w:rPr>
          <w:fldChar w:fldCharType="separate"/>
        </w:r>
        <w:r>
          <w:rPr>
            <w:szCs w:val="24"/>
          </w:rPr>
          <w:t xml:space="preserve">97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19" w:anchor="_Toc141973819" w:history="1">
        <w:r>
          <w:rPr>
            <w:rStyle w:val="1847"/>
            <w:sz w:val="24"/>
            <w:szCs w:val="24"/>
          </w:rPr>
          <w:t xml:space="preserve">11.</w:t>
        </w:r>
        <w:r>
          <w:rPr>
            <w:rFonts w:eastAsiaTheme="minorEastAsia"/>
            <w14:ligatures w14:val="standardContextual"/>
          </w:rPr>
          <w:tab/>
        </w:r>
        <w:r>
          <w:rPr>
            <w:rStyle w:val="1847"/>
            <w:sz w:val="24"/>
            <w:szCs w:val="24"/>
          </w:rPr>
          <w:t xml:space="preserve">ПРИЛОЖЕНИЕ № 4 – СОСТАВ ЗАЯВКИ</w:t>
        </w:r>
        <w:r>
          <w:tab/>
        </w:r>
        <w:r>
          <w:fldChar w:fldCharType="begin"/>
        </w:r>
        <w:r>
          <w:instrText xml:space="preserve"> PAGEREF _Toc141973819 \h </w:instrText>
        </w:r>
        <w:r>
          <w:fldChar w:fldCharType="separate"/>
        </w:r>
        <w:r>
          <w:t xml:space="preserve">99</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0" w:anchor="_Toc141973820" w:history="1">
        <w:r>
          <w:rPr>
            <w:rStyle w:val="1847"/>
            <w:sz w:val="24"/>
            <w:szCs w:val="24"/>
          </w:rPr>
          <w:t xml:space="preserve">12.</w:t>
        </w:r>
        <w:r>
          <w:rPr>
            <w:rFonts w:eastAsiaTheme="minorEastAsia"/>
            <w14:ligatures w14:val="standardContextual"/>
          </w:rPr>
          <w:tab/>
        </w:r>
        <w:r>
          <w:rPr>
            <w:rStyle w:val="1847"/>
            <w:sz w:val="24"/>
            <w:szCs w:val="24"/>
          </w:rPr>
          <w:t xml:space="preserve">ПРИЛОЖЕНИЕ № 5 – ОТБОРОЧНЫЕ КРИТЕРИИ РАССМОТРЕНИЯ ЗАЯВОК</w:t>
        </w:r>
        <w:r>
          <w:tab/>
        </w:r>
        <w:r>
          <w:fldChar w:fldCharType="begin"/>
        </w:r>
        <w:r>
          <w:instrText xml:space="preserve"> PAGEREF _Toc141973820 \h </w:instrText>
        </w:r>
        <w:r>
          <w:fldChar w:fldCharType="separate"/>
        </w:r>
        <w:r>
          <w:t xml:space="preserve">100</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1" w:anchor="_Toc141973821" w:history="1">
        <w:r>
          <w:rPr>
            <w:rStyle w:val="1847"/>
            <w:sz w:val="24"/>
            <w:szCs w:val="24"/>
          </w:rPr>
          <w:t xml:space="preserve">13.</w:t>
        </w:r>
        <w:r>
          <w:rPr>
            <w:rFonts w:eastAsiaTheme="minorEastAsia"/>
            <w14:ligatures w14:val="standardContextual"/>
          </w:rPr>
          <w:tab/>
        </w:r>
        <w:r>
          <w:rPr>
            <w:rStyle w:val="1847"/>
            <w:sz w:val="24"/>
            <w:szCs w:val="24"/>
          </w:rPr>
          <w:t xml:space="preserve">ПРИЛОЖЕНИЕ № 6 - ПОРЯДОК И КРИТЕРИИ ОЦЕНКИ И СОПОСТАВЛЕНИЯ ЗАЯВОК</w:t>
        </w:r>
        <w:r>
          <w:tab/>
        </w:r>
        <w:r>
          <w:fldChar w:fldCharType="begin"/>
        </w:r>
        <w:r>
          <w:instrText xml:space="preserve"> PAGEREF _Toc141973821 \h </w:instrText>
        </w:r>
        <w:r>
          <w:fldChar w:fldCharType="separate"/>
        </w:r>
        <w:r>
          <w:t xml:space="preserve">104</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2" w:anchor="_Toc141973822" w:history="1">
        <w:r>
          <w:rPr>
            <w:rStyle w:val="1847"/>
            <w:sz w:val="24"/>
            <w:szCs w:val="24"/>
          </w:rPr>
          <w:t xml:space="preserve">14.</w:t>
        </w:r>
        <w:r>
          <w:rPr>
            <w:rFonts w:eastAsiaTheme="minorEastAsia"/>
            <w14:ligatures w14:val="standardContextual"/>
          </w:rPr>
          <w:tab/>
        </w:r>
        <w:r>
          <w:rPr>
            <w:rStyle w:val="1847"/>
            <w:sz w:val="24"/>
            <w:szCs w:val="24"/>
          </w:rPr>
          <w:t xml:space="preserve">ПРИЛОЖЕНИЕ № 7 – СТРУКТУРА НМЦ (в формате </w:t>
        </w:r>
        <w:r>
          <w:rPr>
            <w:rStyle w:val="1847"/>
            <w:sz w:val="24"/>
            <w:szCs w:val="24"/>
            <w:lang w:val="en-US"/>
          </w:rPr>
          <w:t xml:space="preserve">Excel</w:t>
        </w:r>
        <w:r>
          <w:rPr>
            <w:rStyle w:val="1847"/>
            <w:sz w:val="24"/>
            <w:szCs w:val="24"/>
          </w:rPr>
          <w:t xml:space="preserve">)</w:t>
        </w:r>
        <w:r>
          <w:tab/>
        </w:r>
        <w:r>
          <w:fldChar w:fldCharType="begin"/>
        </w:r>
        <w:r>
          <w:instrText xml:space="preserve"> PAGEREF _Toc141973822 \h </w:instrText>
        </w:r>
        <w:r>
          <w:fldChar w:fldCharType="separate"/>
        </w:r>
        <w:r>
          <w:t xml:space="preserve">107</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3" w:anchor="_Toc141973823" w:history="1">
        <w:r>
          <w:rPr>
            <w:rStyle w:val="1847"/>
            <w:sz w:val="24"/>
            <w:szCs w:val="24"/>
          </w:rPr>
          <w:t xml:space="preserve">15.</w:t>
        </w:r>
        <w:r>
          <w:rPr>
            <w:rFonts w:eastAsiaTheme="minorEastAsia"/>
            <w14:ligatures w14:val="standardContextual"/>
          </w:rPr>
          <w:tab/>
        </w:r>
        <w:r>
          <w:rPr>
            <w:rStyle w:val="1847"/>
            <w:sz w:val="24"/>
            <w:szCs w:val="24"/>
          </w:rPr>
          <w:t xml:space="preserve">ПРИЛОЖЕНИЕ № 8 – Обоснование НМЦ</w:t>
        </w:r>
        <w:r>
          <w:tab/>
        </w:r>
        <w:r>
          <w:fldChar w:fldCharType="begin"/>
        </w:r>
        <w:r>
          <w:instrText xml:space="preserve"> PAGEREF _Toc141973823 \h </w:instrText>
        </w:r>
        <w:r>
          <w:fldChar w:fldCharType="separate"/>
        </w:r>
        <w:r>
          <w:t xml:space="preserve">108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24" w:anchor="_Toc141973824" w:history="1">
        <w:r>
          <w:rPr>
            <w:rStyle w:val="1847"/>
            <w:szCs w:val="24"/>
          </w:rPr>
          <w:t xml:space="preserve">15.1</w:t>
        </w:r>
        <w:r>
          <w:rPr>
            <w:rFonts w:eastAsiaTheme="minorEastAsia"/>
            <w:b w:val="0"/>
            <w:szCs w:val="24"/>
            <w:lang w:val="ru-RU"/>
            <w14:ligatures w14:val="standardContextual"/>
          </w:rPr>
          <w:tab/>
        </w:r>
        <w:r>
          <w:rPr>
            <w:rStyle w:val="1847"/>
            <w:szCs w:val="24"/>
          </w:rPr>
          <w:t xml:space="preserve">Пояснения к Обоснованию НМЦ</w:t>
        </w:r>
        <w:r>
          <w:rPr>
            <w:szCs w:val="24"/>
          </w:rPr>
          <w:tab/>
        </w:r>
        <w:r>
          <w:rPr>
            <w:szCs w:val="24"/>
          </w:rPr>
          <w:fldChar w:fldCharType="begin"/>
        </w:r>
        <w:r>
          <w:rPr>
            <w:szCs w:val="24"/>
          </w:rPr>
          <w:instrText xml:space="preserve"> PAGEREF _Toc141973824 \h </w:instrText>
        </w:r>
        <w:r>
          <w:rPr>
            <w:szCs w:val="24"/>
          </w:rPr>
        </w:r>
        <w:r>
          <w:rPr>
            <w:szCs w:val="24"/>
          </w:rPr>
          <w:fldChar w:fldCharType="separate"/>
        </w:r>
        <w:r>
          <w:rPr>
            <w:szCs w:val="24"/>
          </w:rPr>
          <w:t xml:space="preserve">108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25" w:anchor="_Toc141973825" w:history="1">
        <w:r>
          <w:rPr>
            <w:rStyle w:val="1847"/>
            <w:sz w:val="24"/>
            <w:szCs w:val="24"/>
          </w:rPr>
          <w:t xml:space="preserve">16.</w:t>
        </w:r>
        <w:r>
          <w:rPr>
            <w:rFonts w:eastAsiaTheme="minorEastAsia"/>
            <w14:ligatures w14:val="standardContextual"/>
          </w:rPr>
          <w:tab/>
        </w:r>
        <w:r>
          <w:rPr>
            <w:rStyle w:val="1847"/>
            <w:sz w:val="24"/>
            <w:szCs w:val="24"/>
          </w:rPr>
          <w:t xml:space="preserve">ПРИЛОЖЕНИЕ № 9 – Форма Заявки на аккредитацию</w:t>
        </w:r>
        <w:r>
          <w:tab/>
        </w:r>
        <w:r>
          <w:fldChar w:fldCharType="begin"/>
        </w:r>
        <w:r>
          <w:instrText xml:space="preserve"> PAGEREF _Toc141973825 \h </w:instrText>
        </w:r>
        <w:r>
          <w:fldChar w:fldCharType="separate"/>
        </w:r>
        <w:r>
          <w:t xml:space="preserve">109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26" w:anchor="_Toc141973826" w:history="1">
        <w:r>
          <w:rPr>
            <w:rStyle w:val="1847"/>
            <w:szCs w:val="24"/>
          </w:rPr>
          <w:t xml:space="preserve">16.1</w:t>
        </w:r>
        <w:r>
          <w:rPr>
            <w:rFonts w:eastAsiaTheme="minorEastAsia"/>
            <w:b w:val="0"/>
            <w:szCs w:val="24"/>
            <w:lang w:val="ru-RU"/>
            <w14:ligatures w14:val="standardContextual"/>
          </w:rPr>
          <w:tab/>
        </w:r>
        <w:r>
          <w:rPr>
            <w:rStyle w:val="1847"/>
            <w:szCs w:val="24"/>
          </w:rPr>
          <w:t xml:space="preserve">Пояснения к Форме Заявки на аккредитацию</w:t>
        </w:r>
        <w:r>
          <w:rPr>
            <w:szCs w:val="24"/>
          </w:rPr>
          <w:tab/>
        </w:r>
        <w:r>
          <w:rPr>
            <w:szCs w:val="24"/>
          </w:rPr>
          <w:fldChar w:fldCharType="begin"/>
        </w:r>
        <w:r>
          <w:rPr>
            <w:szCs w:val="24"/>
          </w:rPr>
          <w:instrText xml:space="preserve"> PAGEREF _Toc141973826 \h </w:instrText>
        </w:r>
        <w:r>
          <w:rPr>
            <w:szCs w:val="24"/>
          </w:rPr>
        </w:r>
        <w:r>
          <w:rPr>
            <w:szCs w:val="24"/>
          </w:rPr>
          <w:fldChar w:fldCharType="separate"/>
        </w:r>
        <w:r>
          <w:rPr>
            <w:szCs w:val="24"/>
          </w:rPr>
          <w:t xml:space="preserve">109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rPr>
          <w:sz w:val="20"/>
          <w:szCs w:val="20"/>
        </w:rPr>
      </w:pPr>
      <w:r>
        <w:rPr>
          <w:b/>
          <w:caps/>
          <w:sz w:val="24"/>
          <w:szCs w:val="24"/>
        </w:rPr>
        <w:fldChar w:fldCharType="end"/>
      </w:r>
      <w:r>
        <w:rPr>
          <w:sz w:val="20"/>
          <w:szCs w:val="20"/>
        </w:rPr>
      </w:r>
      <w:r>
        <w:rPr>
          <w:sz w:val="20"/>
          <w:szCs w:val="20"/>
        </w:rPr>
      </w:r>
    </w:p>
    <w:p>
      <w:pPr>
        <w:pStyle w:val="1832"/>
        <w:numPr>
          <w:ilvl w:val="0"/>
          <w:numId w:val="0"/>
        </w:numPr>
        <w:jc w:val="center"/>
        <w:rPr>
          <w:rFonts w:ascii="Times New Roman" w:hAnsi="Times New Roman"/>
          <w:sz w:val="20"/>
          <w:szCs w:val="20"/>
        </w:rPr>
      </w:pPr>
      <w:r/>
      <w:bookmarkStart w:id="5" w:name="_Ref514366976"/>
      <w:r/>
      <w:bookmarkStart w:id="6" w:name="_Toc141973709"/>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20" w:tooltip="http://www.zakupki.gov.ru" w:history="1">
              <w:r>
                <w:rPr>
                  <w:sz w:val="20"/>
                  <w:szCs w:val="20"/>
                </w:rPr>
                <w:t xml:space="preserve">www.zakupki.gov.ru</w:t>
              </w:r>
            </w:hyperlink>
            <w:r>
              <w:rPr>
                <w:sz w:val="20"/>
                <w:szCs w:val="20"/>
              </w:rPr>
              <w:t xml:space="preserve"> (далее – Официальный сайт).</w:t>
            </w:r>
            <w:r>
              <w:rPr>
                <w:sz w:val="20"/>
                <w:szCs w:val="20"/>
              </w:rPr>
              <w:t xml:space="preserve">.</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1" w:tooltip="http://www.zakupki.gov.ru" w:history="1">
              <w:r>
                <w:rPr>
                  <w:rStyle w:val="1847"/>
                  <w:sz w:val="20"/>
                  <w:szCs w:val="20"/>
                </w:rPr>
                <w:t xml:space="preserve">www.zakupki.gov.r</w:t>
              </w:r>
              <w:r>
                <w:rPr>
                  <w:rStyle w:val="1847"/>
                  <w:sz w:val="20"/>
                  <w:szCs w:val="20"/>
                  <w:lang w:val="en-US"/>
                </w:rPr>
                <w:t xml:space="preserve">u</w:t>
              </w:r>
            </w:hyperlink>
            <w:r>
              <w:rPr>
                <w:rStyle w:val="1847"/>
                <w:sz w:val="20"/>
                <w:szCs w:val="20"/>
              </w:rPr>
              <w:t xml:space="preserve">,</w:t>
            </w:r>
            <w:r>
              <w:rPr>
                <w:rStyle w:val="1847"/>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РусГидро.</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РусГидро, размещенное на </w:t>
            </w:r>
            <w:hyperlink r:id="rId22" w:tooltip="http://Официальном" w:history="1">
              <w:r>
                <w:rPr>
                  <w:rStyle w:val="1847"/>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Система ЭДО</w:t>
            </w:r>
            <w:r>
              <w:rPr>
                <w:rStyle w:val="1848"/>
                <w:b/>
                <w:sz w:val="20"/>
                <w:szCs w:val="20"/>
              </w:rPr>
              <w:footnoteReference w:id="2"/>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832"/>
        <w:numPr>
          <w:ilvl w:val="0"/>
          <w:numId w:val="0"/>
        </w:numPr>
        <w:jc w:val="center"/>
        <w:rPr>
          <w:rFonts w:ascii="Times New Roman" w:hAnsi="Times New Roman"/>
          <w:sz w:val="20"/>
          <w:szCs w:val="20"/>
        </w:rPr>
      </w:pPr>
      <w:r/>
      <w:bookmarkStart w:id="24" w:name="_Toc141973710"/>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bookmarkStart w:id="25" w:name="_Hlk139365441"/>
      <w:r>
        <w:rPr>
          <w:b/>
          <w:bCs/>
          <w:sz w:val="20"/>
          <w:szCs w:val="20"/>
        </w:rPr>
        <w:t xml:space="preserve">Аккредитация </w:t>
      </w:r>
      <w:r>
        <w:rPr>
          <w:sz w:val="20"/>
          <w:szCs w:val="20"/>
        </w:rPr>
        <w:t xml:space="preserve">– процедура проверки заявителей (потенциальных поставщи</w:t>
      </w:r>
      <w:r>
        <w:rPr>
          <w:sz w:val="20"/>
          <w:szCs w:val="20"/>
        </w:rPr>
        <w:t xml:space="preserve">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 </w:t>
      </w:r>
      <w:r>
        <w:rPr>
          <w:sz w:val="20"/>
          <w:szCs w:val="20"/>
        </w:rPr>
        <w:t xml:space="preserve">об аккредитации.</w:t>
      </w:r>
      <w:r>
        <w:rPr>
          <w:sz w:val="20"/>
          <w:szCs w:val="20"/>
        </w:rPr>
      </w:r>
      <w:r>
        <w:rPr>
          <w:sz w:val="20"/>
          <w:szCs w:val="20"/>
        </w:rPr>
      </w:r>
    </w:p>
    <w:p>
      <w:pPr>
        <w:rPr>
          <w:sz w:val="20"/>
          <w:szCs w:val="20"/>
        </w:rPr>
      </w:pPr>
      <w:r/>
      <w:bookmarkStart w:id="26"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rPr>
          <w:sz w:val="20"/>
          <w:szCs w:val="20"/>
        </w:rPr>
        <w:t xml:space="preserve">.</w:t>
      </w:r>
      <w:bookmarkEnd w:id="25"/>
      <w:r>
        <w:rPr>
          <w:sz w:val="20"/>
          <w:szCs w:val="20"/>
        </w:rPr>
      </w:r>
      <w:r>
        <w:rPr>
          <w:sz w:val="20"/>
          <w:szCs w:val="20"/>
        </w:rPr>
      </w:r>
    </w:p>
    <w:p>
      <w:pPr>
        <w:rPr>
          <w:sz w:val="20"/>
          <w:szCs w:val="20"/>
        </w:rPr>
      </w:pPr>
      <w:r>
        <w:rPr>
          <w:b/>
          <w:sz w:val="20"/>
          <w:szCs w:val="20"/>
        </w:rPr>
        <w:t xml:space="preserve">Альтернативное предложение</w:t>
      </w:r>
      <w:r>
        <w:rPr>
          <w:sz w:val="20"/>
          <w:szCs w:val="20"/>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Pr>
          <w:sz w:val="20"/>
          <w:szCs w:val="20"/>
        </w:rPr>
        <w:t xml:space="preserve">характеристик предлагаемой продукции, организационно-технических решений или условий исполнения договора</w:t>
      </w:r>
      <w:r>
        <w:rPr>
          <w:sz w:val="20"/>
          <w:szCs w:val="20"/>
        </w:rPr>
        <w:t xml:space="preserve"> </w:t>
      </w:r>
      <w:bookmarkStart w:id="27" w:name="_Hlk69828438"/>
      <w:r>
        <w:rPr>
          <w:sz w:val="20"/>
          <w:szCs w:val="20"/>
        </w:rPr>
        <w:t xml:space="preserve">(по некритичным пунктам проекта Договора</w:t>
      </w:r>
      <w:r>
        <w:rPr>
          <w:rStyle w:val="1848"/>
          <w:sz w:val="20"/>
          <w:szCs w:val="20"/>
        </w:rPr>
        <w:footnoteReference w:id="3"/>
      </w:r>
      <w:r>
        <w:rPr>
          <w:sz w:val="20"/>
          <w:szCs w:val="20"/>
        </w:rPr>
        <w:t xml:space="preserve">)</w:t>
      </w:r>
      <w:bookmarkEnd w:id="27"/>
      <w:r>
        <w:rPr>
          <w:sz w:val="20"/>
          <w:szCs w:val="20"/>
        </w:rPr>
        <w:t xml:space="preserve">, сопровождающееся, при необходимости, альтернативной ценой</w:t>
      </w:r>
      <w:r>
        <w:rPr>
          <w:sz w:val="20"/>
          <w:szCs w:val="20"/>
        </w:rPr>
        <w:t xml:space="preserve">.</w:t>
      </w:r>
      <w:r>
        <w:rPr>
          <w:sz w:val="20"/>
          <w:szCs w:val="20"/>
        </w:rPr>
      </w:r>
      <w:r>
        <w:rPr>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8"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8"/>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r>
        <w:rPr>
          <w:sz w:val="20"/>
          <w:szCs w:val="20"/>
        </w:rPr>
        <w:t xml:space="preserve">в соответствии с Положением о закупке уполномоченным лицом или органом</w:t>
      </w:r>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jc w:val="left"/>
        <w:spacing w:before="0"/>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при проведении открытых способов закупок</w:t>
      </w:r>
      <w:r>
        <w:rPr>
          <w:sz w:val="20"/>
          <w:szCs w:val="20"/>
        </w:rPr>
        <w:t xml:space="preserve">, а также закупок в электронной форме </w:t>
      </w:r>
      <w:r>
        <w:rPr>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 при проведении закрытых закупок – направление либо передача </w:t>
      </w:r>
      <w:r>
        <w:rPr>
          <w:sz w:val="20"/>
          <w:szCs w:val="20"/>
        </w:rPr>
        <w:t xml:space="preserve">Организатором </w:t>
      </w:r>
      <w:r>
        <w:rPr>
          <w:sz w:val="20"/>
          <w:szCs w:val="20"/>
        </w:rPr>
        <w:t xml:space="preserve">такой информации </w:t>
      </w:r>
      <w:r>
        <w:rPr>
          <w:sz w:val="20"/>
          <w:szCs w:val="20"/>
        </w:rPr>
        <w:t xml:space="preserve">в адрес У</w:t>
      </w:r>
      <w:r>
        <w:rPr>
          <w:sz w:val="20"/>
          <w:szCs w:val="20"/>
        </w:rPr>
        <w:t xml:space="preserve">частник</w:t>
      </w:r>
      <w:r>
        <w:rPr>
          <w:sz w:val="20"/>
          <w:szCs w:val="20"/>
        </w:rPr>
        <w:t xml:space="preserve">ов</w:t>
      </w:r>
      <w:r>
        <w:rPr>
          <w:sz w:val="20"/>
          <w:szCs w:val="20"/>
        </w:rPr>
        <w:t xml:space="preserve"> закупки</w:t>
      </w:r>
      <w:r>
        <w:rPr>
          <w:sz w:val="20"/>
          <w:szCs w:val="20"/>
        </w:rPr>
        <w:t xml:space="preserve">, а в установленных ч. 16 ст. 4 Закона 223-ФЗ случаях – с размещением такой информации в ЕИС (без размещения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sz w:val="20"/>
          <w:szCs w:val="20"/>
        </w:rPr>
      </w:pPr>
      <w:r>
        <w:rPr>
          <w:b/>
          <w:sz w:val="20"/>
          <w:szCs w:val="20"/>
        </w:rPr>
        <w:t xml:space="preserve">Переторжка</w:t>
      </w:r>
      <w:r>
        <w:rPr>
          <w:sz w:val="20"/>
          <w:szCs w:val="20"/>
        </w:rPr>
        <w:t xml:space="preserve"> – процедура подачи Участниками дополнительных предложений с целью повы</w:t>
      </w:r>
      <w:r>
        <w:rPr>
          <w:sz w:val="20"/>
          <w:szCs w:val="20"/>
        </w:rPr>
        <w:t xml:space="preserve">шения</w:t>
      </w:r>
      <w:r>
        <w:rPr>
          <w:sz w:val="20"/>
          <w:szCs w:val="20"/>
        </w:rPr>
        <w:t xml:space="preserve"> предпочтительност</w:t>
      </w:r>
      <w:r>
        <w:rPr>
          <w:sz w:val="20"/>
          <w:szCs w:val="20"/>
        </w:rPr>
        <w:t xml:space="preserve">и ранее поданной заявки</w:t>
      </w:r>
      <w:r>
        <w:rPr>
          <w:sz w:val="20"/>
          <w:szCs w:val="20"/>
        </w:rPr>
        <w:t xml:space="preserve">.</w:t>
      </w:r>
      <w:r>
        <w:rPr>
          <w:sz w:val="20"/>
          <w:szCs w:val="20"/>
        </w:rPr>
      </w:r>
      <w:r>
        <w:rPr>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Постквалификация</w:t>
      </w:r>
      <w:r>
        <w:rPr>
          <w:sz w:val="20"/>
          <w:szCs w:val="20"/>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848"/>
          <w:bCs/>
          <w:i/>
          <w:iCs/>
          <w:sz w:val="20"/>
          <w:szCs w:val="20"/>
        </w:rPr>
        <w:t xml:space="preserve"> </w:t>
      </w:r>
      <w:r>
        <w:rPr>
          <w:rStyle w:val="1848"/>
          <w:bCs/>
          <w:i/>
          <w:iCs/>
          <w:sz w:val="20"/>
          <w:szCs w:val="20"/>
        </w:rPr>
        <w:footnoteReference w:id="4"/>
      </w:r>
      <w:r>
        <w:rPr>
          <w:sz w:val="20"/>
          <w:szCs w:val="20"/>
        </w:rPr>
        <w:t xml:space="preserve">, </w:t>
      </w:r>
      <w:r>
        <w:rPr>
          <w:bCs/>
          <w:i/>
          <w:iCs/>
          <w:sz w:val="20"/>
          <w:szCs w:val="20"/>
        </w:rPr>
        <w:t xml:space="preserve">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832"/>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11"/>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2" w:name="_Toc141973712"/>
      <w:r>
        <w:rPr>
          <w:sz w:val="20"/>
          <w:szCs w:val="20"/>
        </w:rPr>
        <w:t xml:space="preserve">Статус настоящего раздела</w:t>
      </w:r>
      <w:bookmarkEnd w:id="42"/>
      <w:r>
        <w:rPr>
          <w:sz w:val="20"/>
          <w:szCs w:val="20"/>
        </w:rPr>
      </w:r>
      <w:r>
        <w:rPr>
          <w:sz w:val="20"/>
          <w:szCs w:val="20"/>
        </w:rPr>
      </w:r>
    </w:p>
    <w:p>
      <w:pPr>
        <w:pStyle w:val="1870"/>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870"/>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833"/>
        <w:ind w:left="1134"/>
        <w:rPr>
          <w:sz w:val="20"/>
          <w:szCs w:val="20"/>
        </w:rPr>
      </w:pPr>
      <w:r/>
      <w:bookmarkStart w:id="43" w:name="_Toc203081977"/>
      <w:r/>
      <w:bookmarkStart w:id="44" w:name="_Toc328493354"/>
      <w:r/>
      <w:bookmarkStart w:id="45" w:name="_Toc334798694"/>
      <w:r/>
      <w:bookmarkStart w:id="46" w:name="_Ref111123526"/>
      <w:r/>
      <w:bookmarkStart w:id="47" w:name="_Toc141973713"/>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551"/>
        <w:gridCol w:w="6804"/>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903"/>
              <w:jc w:val="center"/>
              <w:spacing w:after="120"/>
              <w:rPr>
                <w:szCs w:val="20"/>
              </w:rPr>
            </w:pPr>
            <w:r>
              <w:rPr>
                <w:szCs w:val="20"/>
              </w:rPr>
              <w:t xml:space="preserve">№</w:t>
            </w:r>
            <w:r>
              <w:rPr>
                <w:szCs w:val="20"/>
              </w:rPr>
              <w:t xml:space="preserve"> </w:t>
            </w:r>
            <w:r>
              <w:rPr>
                <w:szCs w:val="20"/>
              </w:rPr>
              <w:br/>
            </w:r>
            <w:r>
              <w:rPr>
                <w:szCs w:val="20"/>
              </w:rPr>
              <w:t xml:space="preserve">п/п</w:t>
            </w:r>
            <w:r>
              <w:rPr>
                <w:szCs w:val="20"/>
              </w:rPr>
            </w:r>
            <w:r>
              <w:rPr>
                <w:szCs w:val="20"/>
              </w:rPr>
            </w:r>
          </w:p>
        </w:tc>
        <w:tc>
          <w:tcPr>
            <w:tcBorders>
              <w:top w:val="single" w:color="auto" w:sz="4" w:space="0"/>
              <w:left w:val="single" w:color="auto" w:sz="4" w:space="0"/>
              <w:bottom w:val="single" w:color="auto" w:sz="4" w:space="0"/>
              <w:right w:val="single" w:color="auto" w:sz="4" w:space="0"/>
            </w:tcBorders>
            <w:tcW w:w="2551" w:type="dxa"/>
            <w:vAlign w:val="center"/>
            <w:textDirection w:val="lrTb"/>
            <w:noWrap w:val="false"/>
          </w:tcPr>
          <w:p>
            <w:pPr>
              <w:pStyle w:val="1903"/>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03"/>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48" w:name="_Ref514460849"/>
            <w:r/>
            <w:bookmarkEnd w:id="4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spacing w:after="120"/>
              <w:rPr>
                <w:sz w:val="20"/>
                <w:szCs w:val="20"/>
              </w:rPr>
            </w:pPr>
            <w:r>
              <w:rPr>
                <w:sz w:val="20"/>
                <w:szCs w:val="20"/>
              </w:rPr>
              <w:t xml:space="preserve">Запрос предложений </w:t>
            </w:r>
            <w:r>
              <w:rPr>
                <w:sz w:val="20"/>
                <w:szCs w:val="20"/>
              </w:rPr>
              <w:t xml:space="preserve">в электронной форме</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49" w:name="_Ref249785568"/>
            <w:r/>
            <w:bookmarkEnd w:id="4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r>
            <w:r>
              <w:rPr>
                <w:b w:val="0"/>
                <w:szCs w:val="20"/>
              </w:rPr>
              <w:t xml:space="preserve">ОКДП2: 71.11.21 Разработка проектно-сметной документации по объекту «Капитальный ремонт фасадной системы главного корпуса СП «Нерюнгринская ГРЭС» с заменой изношенных участков стенового ограждения» Республика Саха (Якутия), пос. Серебряный Бор (ППН2)</w:t>
            </w:r>
            <w:r>
              <w:rPr>
                <w:b w:val="0"/>
                <w:szCs w:val="20"/>
              </w:rPr>
              <w:t xml:space="preserve">: Лот №</w:t>
            </w:r>
            <w:r>
              <w:rPr>
                <w:b w:val="0"/>
                <w:szCs w:val="20"/>
              </w:rPr>
              <w:t xml:space="preserve">11023077-РЕМ ПРОД-2024-ДГК</w:t>
            </w:r>
            <w:r>
              <w:rPr>
                <w:b w:val="0"/>
                <w:szCs w:val="20"/>
              </w:rPr>
            </w:r>
            <w:r>
              <w:rPr>
                <w:b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0" w:name="_Ref389745249"/>
            <w:r/>
            <w:bookmarkEnd w:id="5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 Нет</w:t>
            </w:r>
            <w:r>
              <w:rPr>
                <w:b w:val="0"/>
                <w:szCs w:val="20"/>
              </w:rPr>
            </w:r>
            <w:r>
              <w:rPr>
                <w:b w:val="0"/>
                <w:szCs w:val="20"/>
              </w:rPr>
            </w:r>
          </w:p>
          <w:p>
            <w:pPr>
              <w:spacing w:after="120"/>
              <w:rPr>
                <w:i/>
                <w:sz w:val="20"/>
                <w:szCs w:val="20"/>
              </w:rPr>
            </w:pPr>
            <w:r>
              <w:rPr>
                <w:i/>
                <w:sz w:val="20"/>
                <w:szCs w:val="20"/>
              </w:rPr>
            </w:r>
            <w:r>
              <w:rPr>
                <w:i/>
                <w:sz w:val="20"/>
                <w:szCs w:val="20"/>
              </w:rPr>
            </w:r>
            <w:r>
              <w:rPr>
                <w:i/>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51" w:name="_Ref514509589"/>
            <w:r/>
            <w:bookmarkEnd w:id="5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rStyle w:val="1876"/>
                <w:b/>
                <w:sz w:val="24"/>
              </w:rPr>
            </w:pPr>
            <w:r>
              <w:rPr>
                <w:b w:val="0"/>
                <w:sz w:val="24"/>
              </w:rPr>
              <w:t xml:space="preserve">Д</w:t>
            </w:r>
            <w:r>
              <w:rPr>
                <w:b w:val="0"/>
                <w:szCs w:val="20"/>
              </w:rPr>
              <w:t xml:space="preserve">а </w:t>
            </w:r>
            <w:r>
              <w:rPr>
                <w:rStyle w:val="1876"/>
                <w:b/>
                <w:sz w:val="24"/>
              </w:rPr>
            </w:r>
            <w:r>
              <w:rPr>
                <w:rStyle w:val="1876"/>
                <w:b/>
                <w:sz w:val="24"/>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2" w:name="_Ref458187651"/>
            <w:r/>
            <w:bookmarkEnd w:id="5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 w:val="26"/>
                <w:szCs w:val="26"/>
              </w:rPr>
            </w:pPr>
            <w:r>
              <w:rPr>
                <w:szCs w:val="20"/>
              </w:rPr>
              <w:t xml:space="preserve">Наименование </w:t>
            </w:r>
            <w:r>
              <w:rPr>
                <w:szCs w:val="20"/>
              </w:rPr>
              <w:t xml:space="preserve">и адрес </w:t>
            </w:r>
            <w:r>
              <w:rPr>
                <w:szCs w:val="20"/>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keepLines/>
              <w:keepNext/>
              <w:spacing w:before="0"/>
              <w:rPr>
                <w:sz w:val="20"/>
                <w:szCs w:val="20"/>
              </w:rPr>
            </w:pPr>
            <w:r>
              <w:rPr>
                <w:sz w:val="20"/>
                <w:szCs w:val="20"/>
              </w:rPr>
              <w:t xml:space="preserve">Э</w:t>
            </w:r>
            <w:r>
              <w:rPr>
                <w:sz w:val="20"/>
                <w:szCs w:val="20"/>
              </w:rPr>
              <w:t xml:space="preserve">лектронная </w:t>
            </w:r>
            <w:r>
              <w:rPr>
                <w:sz w:val="20"/>
                <w:szCs w:val="20"/>
              </w:rPr>
              <w:t xml:space="preserve">(</w:t>
            </w:r>
            <w:r>
              <w:rPr>
                <w:sz w:val="20"/>
                <w:szCs w:val="20"/>
              </w:rPr>
              <w:t xml:space="preserve">торговая</w:t>
            </w:r>
            <w:r>
              <w:rPr>
                <w:sz w:val="20"/>
                <w:szCs w:val="20"/>
              </w:rPr>
              <w:t xml:space="preserve">)</w:t>
            </w:r>
            <w:r>
              <w:rPr>
                <w:sz w:val="20"/>
                <w:szCs w:val="20"/>
              </w:rPr>
              <w:t xml:space="preserve"> площадка:</w:t>
            </w:r>
            <w:r>
              <w:rPr>
                <w:sz w:val="20"/>
                <w:szCs w:val="20"/>
              </w:rPr>
              <w:t xml:space="preserve"> </w:t>
            </w:r>
            <w:r>
              <w:rPr>
                <w:sz w:val="20"/>
                <w:szCs w:val="20"/>
              </w:rPr>
              <w:t xml:space="preserve">Росэлторг</w:t>
            </w:r>
            <w:r>
              <w:rPr>
                <w:sz w:val="20"/>
                <w:szCs w:val="20"/>
              </w:rPr>
              <w:t xml:space="preserve"> </w:t>
            </w:r>
            <w:hyperlink r:id="rId23" w:tooltip="https://rushydro.roseltorg.ru/" w:history="1">
              <w:r>
                <w:rPr>
                  <w:sz w:val="20"/>
                  <w:szCs w:val="20"/>
                </w:rPr>
                <w:t xml:space="preserve">https://rushydro.roseltorg.ru/</w:t>
              </w:r>
            </w:hyperlink>
            <w:r>
              <w:rPr>
                <w:sz w:val="20"/>
                <w:szCs w:val="20"/>
              </w:rPr>
              <w:t xml:space="preserve">  </w:t>
            </w:r>
            <w:r>
              <w:rPr>
                <w:sz w:val="20"/>
                <w:szCs w:val="20"/>
              </w:rPr>
            </w:r>
            <w:r>
              <w:rPr>
                <w:sz w:val="20"/>
                <w:szCs w:val="20"/>
              </w:rPr>
            </w:r>
          </w:p>
          <w:p>
            <w:r>
              <w:rPr>
                <w:sz w:val="20"/>
                <w:szCs w:val="20"/>
              </w:rPr>
              <w:t xml:space="preserve">Регламент ЕЭТП </w:t>
            </w:r>
            <w:r>
              <w:rPr>
                <w:sz w:val="20"/>
                <w:szCs w:val="20"/>
              </w:rPr>
              <w:t xml:space="preserve">Росэлторг</w:t>
            </w:r>
            <w:r>
              <w:rPr>
                <w:sz w:val="20"/>
                <w:szCs w:val="20"/>
              </w:rPr>
              <w:t xml:space="preserve">, в соответствии с которым проводится закупка, размещен по адресу: </w:t>
            </w:r>
            <w:hyperlink r:id="rId24" w:tooltip="https://www.roseltorg.ru/knowledge_db/docs?55" w:history="1">
              <w:r>
                <w:rPr>
                  <w:rStyle w:val="1847"/>
                  <w:sz w:val="20"/>
                  <w:szCs w:val="20"/>
                </w:rPr>
                <w:t xml:space="preserve">https://www.roseltorg.ru/knowledge_db/docs?55</w:t>
              </w:r>
            </w:hyperlink>
            <w:r>
              <w:t xml:space="preserve"> </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53" w:name="_Ref388452493"/>
            <w:r/>
            <w:bookmarkEnd w:id="5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03"/>
              <w:rPr>
                <w:rStyle w:val="1876"/>
                <w:rFonts w:eastAsia="Calibri"/>
                <w:bCs/>
                <w:sz w:val="26"/>
                <w:szCs w:val="26"/>
              </w:rPr>
            </w:pPr>
            <w:r>
              <w:rPr>
                <w:b w:val="0"/>
                <w:szCs w:val="20"/>
              </w:rPr>
              <w:t xml:space="preserve">Участвовать в закупке могу: </w:t>
            </w:r>
            <w:r>
              <w:rPr>
                <w:b w:val="0"/>
                <w:szCs w:val="20"/>
              </w:rPr>
              <w:t xml:space="preserve">Люб</w:t>
            </w:r>
            <w:r>
              <w:rPr>
                <w:b w:val="0"/>
                <w:szCs w:val="20"/>
              </w:rPr>
              <w:t xml:space="preserve">ые лица,</w:t>
            </w:r>
            <w:r>
              <w:rPr>
                <w:b w:val="0"/>
                <w:szCs w:val="20"/>
              </w:rPr>
              <w:t xml:space="preserve"> заинтересованны</w:t>
            </w:r>
            <w:r>
              <w:rPr>
                <w:b w:val="0"/>
                <w:szCs w:val="20"/>
              </w:rPr>
              <w:t xml:space="preserve">е</w:t>
            </w:r>
            <w:r>
              <w:rPr>
                <w:b w:val="0"/>
                <w:szCs w:val="20"/>
              </w:rPr>
              <w:t xml:space="preserve"> </w:t>
            </w:r>
            <w:r>
              <w:rPr>
                <w:b w:val="0"/>
                <w:szCs w:val="20"/>
              </w:rPr>
              <w:t xml:space="preserve">в предмете закупки</w:t>
            </w:r>
            <w:r>
              <w:rPr>
                <w:b w:val="0"/>
                <w:szCs w:val="20"/>
              </w:rPr>
              <w:t xml:space="preserve">.</w:t>
            </w:r>
            <w:r>
              <w:rPr>
                <w:b w:val="0"/>
                <w:sz w:val="26"/>
              </w:rPr>
              <w:t xml:space="preserve"> </w:t>
            </w:r>
            <w:r>
              <w:rPr>
                <w:rStyle w:val="1876"/>
                <w:rFonts w:eastAsia="Calibri"/>
                <w:bCs/>
                <w:sz w:val="26"/>
                <w:szCs w:val="26"/>
              </w:rPr>
            </w:r>
            <w:r>
              <w:rPr>
                <w:rStyle w:val="1876"/>
                <w:rFonts w:eastAsia="Calibri"/>
                <w:bCs/>
                <w:sz w:val="26"/>
                <w:szCs w:val="26"/>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4" w:name="_Ref384115722"/>
            <w:r/>
            <w:bookmarkEnd w:id="5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Заказчик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before="0"/>
              <w:widowControl w:val="off"/>
              <w:rPr>
                <w:sz w:val="20"/>
                <w:szCs w:val="20"/>
              </w:rPr>
            </w:pPr>
            <w:r>
              <w:rPr>
                <w:sz w:val="20"/>
                <w:szCs w:val="20"/>
              </w:rPr>
              <w:t xml:space="preserve">Акционерное общество «Дальневосточная генерирующая компания» (далее - АО «ДГК»)</w:t>
            </w:r>
            <w:r>
              <w:rPr>
                <w:sz w:val="20"/>
                <w:szCs w:val="20"/>
              </w:rPr>
            </w:r>
            <w:r>
              <w:rPr>
                <w:sz w:val="20"/>
                <w:szCs w:val="20"/>
              </w:rPr>
            </w:r>
          </w:p>
          <w:p>
            <w:pPr>
              <w:spacing w:before="0"/>
              <w:widowControl w:val="off"/>
              <w:rPr>
                <w:sz w:val="20"/>
                <w:szCs w:val="20"/>
              </w:rPr>
            </w:pPr>
            <w:r>
              <w:rPr>
                <w:sz w:val="20"/>
                <w:szCs w:val="20"/>
              </w:rPr>
              <w:t xml:space="preserve">Место нахождения: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Почтовый адрес: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Адрес электронной почты: </w:t>
            </w:r>
            <w:hyperlink r:id="rId25" w:tooltip="mailto:dgk@dgk.ru" w:history="1">
              <w:r>
                <w:rPr>
                  <w:rStyle w:val="1847"/>
                  <w:sz w:val="20"/>
                  <w:szCs w:val="20"/>
                  <w:lang w:val="en-US"/>
                </w:rPr>
                <w:t xml:space="preserve">dgk</w:t>
              </w:r>
              <w:r>
                <w:rPr>
                  <w:rStyle w:val="1847"/>
                  <w:sz w:val="20"/>
                  <w:szCs w:val="20"/>
                </w:rPr>
                <w:t xml:space="preserve">@</w:t>
              </w:r>
              <w:r>
                <w:rPr>
                  <w:rStyle w:val="1847"/>
                  <w:sz w:val="20"/>
                  <w:szCs w:val="20"/>
                  <w:lang w:val="en-US"/>
                </w:rPr>
                <w:t xml:space="preserve">dgk</w:t>
              </w:r>
              <w:r>
                <w:rPr>
                  <w:rStyle w:val="1847"/>
                  <w:sz w:val="20"/>
                  <w:szCs w:val="20"/>
                </w:rPr>
                <w:t xml:space="preserve">.</w:t>
              </w:r>
              <w:r>
                <w:rPr>
                  <w:rStyle w:val="1847"/>
                  <w:sz w:val="20"/>
                  <w:szCs w:val="20"/>
                  <w:lang w:val="en-US"/>
                </w:rPr>
                <w:t xml:space="preserve">ru</w:t>
              </w:r>
            </w:hyperlink>
            <w:r>
              <w:rPr>
                <w:sz w:val="20"/>
                <w:szCs w:val="20"/>
              </w:rPr>
              <w:t xml:space="preserve"> </w:t>
            </w:r>
            <w:r>
              <w:rPr>
                <w:sz w:val="20"/>
                <w:szCs w:val="20"/>
              </w:rPr>
            </w:r>
            <w:r>
              <w:rPr>
                <w:sz w:val="20"/>
                <w:szCs w:val="20"/>
              </w:rPr>
            </w:r>
          </w:p>
          <w:p>
            <w:pPr>
              <w:spacing w:before="0"/>
              <w:widowControl w:val="off"/>
              <w:rPr>
                <w:sz w:val="20"/>
                <w:szCs w:val="20"/>
              </w:rPr>
            </w:pPr>
            <w:r>
              <w:rPr>
                <w:sz w:val="20"/>
                <w:szCs w:val="20"/>
              </w:rPr>
              <w:t xml:space="preserve">Контактный телефон: +7(4212) 26-</w:t>
            </w:r>
            <w:r>
              <w:rPr>
                <w:sz w:val="20"/>
                <w:szCs w:val="20"/>
              </w:rPr>
              <w:t xml:space="preserve">47-34</w:t>
            </w:r>
            <w:r>
              <w:rPr>
                <w:sz w:val="20"/>
                <w:szCs w:val="20"/>
              </w:rPr>
            </w:r>
            <w:r>
              <w:rPr>
                <w:sz w:val="20"/>
                <w:szCs w:val="20"/>
              </w:rPr>
            </w:r>
          </w:p>
          <w:p>
            <w:pPr>
              <w:ind w:right="-108" w:firstLine="2"/>
              <w:jc w:val="left"/>
              <w:spacing w:before="60" w:after="60"/>
              <w:rPr>
                <w:rStyle w:val="1876"/>
                <w:b w:val="0"/>
                <w:i w:val="0"/>
                <w:sz w:val="20"/>
                <w:szCs w:val="20"/>
                <w:shd w:val="clear" w:color="auto" w:fill="auto"/>
              </w:rPr>
            </w:pPr>
            <w:r>
              <w:rPr>
                <w:b/>
                <w:sz w:val="20"/>
                <w:szCs w:val="20"/>
              </w:rPr>
              <w:t xml:space="preserve">По вопросам разъяснения Технических требований и заключения Договора </w:t>
            </w:r>
            <w:r>
              <w:rPr>
                <w:sz w:val="20"/>
                <w:szCs w:val="20"/>
              </w:rPr>
              <w:t xml:space="preserve">обращаться</w:t>
            </w:r>
            <w:r>
              <w:rPr>
                <w:sz w:val="20"/>
                <w:szCs w:val="20"/>
              </w:rPr>
              <w:t xml:space="preserve"> к </w:t>
            </w:r>
            <w:r>
              <w:rPr>
                <w:sz w:val="20"/>
                <w:szCs w:val="20"/>
              </w:rPr>
              <w:t xml:space="preserve">инженеру отдела подготовки и проведения ремонтов СП «Нерюнгринская ГРЭС»</w:t>
            </w:r>
            <w:r>
              <w:rPr>
                <w:sz w:val="20"/>
                <w:szCs w:val="20"/>
              </w:rPr>
              <w:t xml:space="preserve">  АО ДГК</w:t>
            </w:r>
            <w:r>
              <w:rPr>
                <w:sz w:val="20"/>
                <w:szCs w:val="20"/>
              </w:rPr>
              <w:t xml:space="preserve"> </w:t>
            </w:r>
            <w:r>
              <w:rPr>
                <w:sz w:val="20"/>
                <w:szCs w:val="20"/>
              </w:rPr>
              <w:t xml:space="preserve">– </w:t>
            </w:r>
            <w:r>
              <w:rPr>
                <w:sz w:val="20"/>
                <w:szCs w:val="20"/>
              </w:rPr>
              <w:t xml:space="preserve">Щербинин Алексей Александрович</w:t>
            </w:r>
            <w:r>
              <w:rPr>
                <w:sz w:val="20"/>
                <w:szCs w:val="20"/>
              </w:rPr>
              <w:t xml:space="preserve">, тел. </w:t>
            </w:r>
            <w:r>
              <w:rPr>
                <w:sz w:val="20"/>
                <w:szCs w:val="20"/>
              </w:rPr>
              <w:t xml:space="preserve">(41147) 95-300</w:t>
            </w:r>
            <w:r>
              <w:rPr>
                <w:sz w:val="20"/>
                <w:szCs w:val="20"/>
              </w:rPr>
              <w:t xml:space="preserve"> доб.15016</w:t>
            </w:r>
            <w:r>
              <w:rPr>
                <w:i w:val="0"/>
                <w:iCs w:val="0"/>
                <w:sz w:val="20"/>
                <w:szCs w:val="20"/>
                <w:lang w:eastAsia="en-US"/>
              </w:rPr>
              <w:t xml:space="preserve"> </w:t>
            </w:r>
            <w:r>
              <w:rPr>
                <w:sz w:val="20"/>
                <w:szCs w:val="20"/>
              </w:rPr>
              <w:t xml:space="preserve">, </w:t>
            </w:r>
            <w:r>
              <w:rPr>
                <w:rFonts w:eastAsia="Calibri"/>
                <w:sz w:val="20"/>
                <w:szCs w:val="20"/>
              </w:rPr>
            </w:r>
            <w:hyperlink r:id="rId26" w:tooltip="mailto:matkina-dv@dgk.ru" w:history="1">
              <w:r>
                <w:rPr>
                  <w:rStyle w:val="1847"/>
                  <w:sz w:val="20"/>
                  <w:szCs w:val="20"/>
                </w:rPr>
              </w:r>
              <w:r>
                <w:rPr>
                  <w:rStyle w:val="1847"/>
                  <w:sz w:val="20"/>
                  <w:szCs w:val="20"/>
                </w:rPr>
                <w:t xml:space="preserve">scherbinin-aa@dgk.ru</w:t>
              </w:r>
              <w:r>
                <w:rPr>
                  <w:rStyle w:val="1847"/>
                  <w:sz w:val="24"/>
                </w:rPr>
              </w:r>
            </w:hyperlink>
            <w:r>
              <w:rPr>
                <w:rStyle w:val="1876"/>
                <w:b w:val="0"/>
                <w:i w:val="0"/>
                <w:sz w:val="20"/>
                <w:szCs w:val="20"/>
                <w:shd w:val="clear" w:color="auto" w:fill="auto"/>
              </w:rPr>
            </w:r>
            <w:r>
              <w:rPr>
                <w:rStyle w:val="1876"/>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5" w:name="_Ref249842235"/>
            <w:r/>
            <w:bookmarkEnd w:id="5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Наименование (полное и сокращенное): Акционерное общество «Дальневосточная Генерирующая компания» (АО «ДГК») </w:t>
            </w:r>
            <w:r>
              <w:rPr>
                <w:b w:val="0"/>
                <w:szCs w:val="20"/>
              </w:rPr>
            </w:r>
            <w:r>
              <w:rPr>
                <w:b w:val="0"/>
                <w:szCs w:val="20"/>
              </w:rPr>
            </w:r>
          </w:p>
          <w:p>
            <w:pPr>
              <w:pStyle w:val="1903"/>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903"/>
              <w:rPr>
                <w:b w:val="0"/>
                <w:szCs w:val="20"/>
              </w:rPr>
            </w:pPr>
            <w:r>
              <w:rPr>
                <w:b w:val="0"/>
                <w:szCs w:val="20"/>
              </w:rPr>
              <w:t xml:space="preserve">Почтовый адрес: 680000 г. Хабаровск, ул. Фрунзе, д. 49</w:t>
            </w:r>
            <w:r>
              <w:rPr>
                <w:b w:val="0"/>
                <w:szCs w:val="20"/>
              </w:rPr>
            </w:r>
            <w:r>
              <w:rPr>
                <w:b w:val="0"/>
                <w:szCs w:val="20"/>
              </w:rPr>
            </w:r>
          </w:p>
          <w:p>
            <w:pPr>
              <w:jc w:val="left"/>
              <w:spacing w:before="0"/>
              <w:widowControl w:val="off"/>
              <w:tabs>
                <w:tab w:val="left" w:pos="426" w:leader="none"/>
              </w:tabs>
              <w:rPr>
                <w:sz w:val="20"/>
                <w:szCs w:val="20"/>
              </w:rPr>
              <w:pBdr>
                <w:top w:val="none" w:color="000000" w:sz="4" w:space="0"/>
                <w:left w:val="none" w:color="000000" w:sz="4" w:space="0"/>
                <w:bottom w:val="none" w:color="000000" w:sz="4" w:space="0"/>
                <w:right w:val="none" w:color="000000" w:sz="4" w:space="0"/>
                <w:between w:val="none" w:color="000000" w:sz="4" w:space="0"/>
              </w:pBdr>
            </w:pPr>
            <w:r>
              <w:rPr>
                <w:sz w:val="20"/>
                <w:szCs w:val="20"/>
              </w:rPr>
              <w:t xml:space="preserve">Адрес электронной почты: </w:t>
            </w:r>
            <w:hyperlink r:id="rId27" w:tooltip="mailto:dgk@dgk.ru" w:history="1">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ru</w:t>
              </w:r>
            </w:hyperlink>
            <w:r>
              <w:rPr>
                <w:sz w:val="20"/>
                <w:szCs w:val="20"/>
              </w:rPr>
            </w:r>
            <w:r>
              <w:rPr>
                <w:sz w:val="20"/>
                <w:szCs w:val="20"/>
              </w:rPr>
            </w:r>
          </w:p>
          <w:p>
            <w:pPr>
              <w:pStyle w:val="1903"/>
              <w:spacing w:after="120"/>
              <w:rPr>
                <w:rStyle w:val="1876"/>
                <w:b/>
                <w:i w:val="0"/>
              </w:rPr>
            </w:pPr>
            <w:r>
              <w:rPr>
                <w:b w:val="0"/>
                <w:szCs w:val="20"/>
              </w:rPr>
              <w:t xml:space="preserve">Контактный телефон: (4212) </w:t>
            </w:r>
            <w:r>
              <w:rPr>
                <w:b w:val="0"/>
                <w:szCs w:val="20"/>
              </w:rPr>
              <w:t xml:space="preserve">26-47-34</w:t>
            </w:r>
            <w:r>
              <w:rPr>
                <w:rStyle w:val="1876"/>
                <w:b/>
                <w:i w:val="0"/>
              </w:rPr>
            </w:r>
            <w:r>
              <w:rPr>
                <w:rStyle w:val="1876"/>
                <w:b/>
                <w:i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6" w:name="_Ref384115792"/>
            <w:r/>
            <w:bookmarkEnd w:id="5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903"/>
              <w:rPr>
                <w:b w:val="0"/>
                <w:szCs w:val="20"/>
              </w:rPr>
            </w:pPr>
            <w:r>
              <w:rPr>
                <w:b w:val="0"/>
                <w:szCs w:val="20"/>
              </w:rPr>
              <w:t xml:space="preserve">Контактный телефон: +7(4212) 26-47-34</w:t>
            </w:r>
            <w:r>
              <w:rPr>
                <w:b w:val="0"/>
                <w:szCs w:val="20"/>
              </w:rPr>
            </w:r>
            <w:r>
              <w:rPr>
                <w:b w:val="0"/>
                <w:szCs w:val="20"/>
              </w:rPr>
            </w:r>
          </w:p>
          <w:p>
            <w:pPr>
              <w:pStyle w:val="1903"/>
              <w:spacing w:after="120"/>
              <w:rPr>
                <w:rStyle w:val="1876"/>
                <w:i w:val="0"/>
                <w:sz w:val="26"/>
                <w:szCs w:val="26"/>
                <w:shd w:val="clear" w:color="auto" w:fill="auto"/>
              </w:rPr>
            </w:pPr>
            <w:r>
              <w:rPr>
                <w:b w:val="0"/>
                <w:szCs w:val="20"/>
              </w:rPr>
              <w:t xml:space="preserve">Адрес электронной почты: </w:t>
            </w:r>
            <w:hyperlink r:id="rId28" w:tooltip="mailto:evstratenko-av@dgk.ru" w:history="1">
              <w:r>
                <w:rPr>
                  <w:rStyle w:val="1847"/>
                  <w:b w:val="0"/>
                  <w:szCs w:val="20"/>
                  <w:lang w:val="en-US"/>
                </w:rPr>
                <w:t xml:space="preserve">evstratenko</w:t>
              </w:r>
              <w:r>
                <w:rPr>
                  <w:rStyle w:val="1847"/>
                  <w:b w:val="0"/>
                  <w:szCs w:val="20"/>
                </w:rPr>
                <w:t xml:space="preserve">-</w:t>
              </w:r>
              <w:r>
                <w:rPr>
                  <w:rStyle w:val="1847"/>
                  <w:b w:val="0"/>
                  <w:szCs w:val="20"/>
                  <w:lang w:val="en-US"/>
                </w:rPr>
                <w:t xml:space="preserve">av</w:t>
              </w:r>
              <w:r>
                <w:rPr>
                  <w:rStyle w:val="1847"/>
                  <w:b w:val="0"/>
                  <w:szCs w:val="20"/>
                </w:rPr>
                <w:t xml:space="preserve">@</w:t>
              </w:r>
              <w:r>
                <w:rPr>
                  <w:rStyle w:val="1847"/>
                  <w:b w:val="0"/>
                  <w:szCs w:val="20"/>
                  <w:lang w:val="en-US"/>
                </w:rPr>
                <w:t xml:space="preserve">dgk</w:t>
              </w:r>
              <w:r>
                <w:rPr>
                  <w:rStyle w:val="1847"/>
                  <w:b w:val="0"/>
                  <w:szCs w:val="20"/>
                </w:rPr>
                <w:t xml:space="preserve">.</w:t>
              </w:r>
              <w:r>
                <w:rPr>
                  <w:rStyle w:val="1847"/>
                  <w:b w:val="0"/>
                  <w:szCs w:val="20"/>
                  <w:lang w:val="en-US"/>
                </w:rPr>
                <w:t xml:space="preserve">ru</w:t>
              </w:r>
            </w:hyperlink>
            <w:r>
              <w:rPr>
                <w:rStyle w:val="1876"/>
                <w:i w:val="0"/>
                <w:sz w:val="26"/>
                <w:szCs w:val="26"/>
                <w:shd w:val="clear" w:color="auto" w:fill="auto"/>
              </w:rPr>
            </w:r>
            <w:r>
              <w:rPr>
                <w:rStyle w:val="1876"/>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7" w:name="_Ref514462143"/>
            <w:r/>
            <w:bookmarkEnd w:id="5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tabs>
                <w:tab w:val="left" w:pos="426" w:leader="none"/>
              </w:tabs>
              <w:rPr>
                <w:sz w:val="20"/>
                <w:szCs w:val="20"/>
              </w:rPr>
            </w:pPr>
            <w:r>
              <w:rPr>
                <w:sz w:val="20"/>
                <w:szCs w:val="20"/>
              </w:rPr>
              <w:t xml:space="preserve">Официальным источником информации о ходе проведения закупки является: </w:t>
            </w:r>
            <w:r>
              <w:rPr>
                <w:sz w:val="20"/>
                <w:szCs w:val="20"/>
              </w:rPr>
            </w:r>
            <w:r>
              <w:rPr>
                <w:sz w:val="20"/>
                <w:szCs w:val="20"/>
              </w:rPr>
            </w:r>
          </w:p>
          <w:p>
            <w:pPr>
              <w:pStyle w:val="1901"/>
              <w:numPr>
                <w:ilvl w:val="0"/>
                <w:numId w:val="31"/>
              </w:numPr>
              <w:contextualSpacing w:val="0"/>
              <w:ind w:left="39" w:firstLine="0"/>
              <w:jc w:val="both"/>
              <w:spacing w:after="120"/>
              <w:tabs>
                <w:tab w:val="left" w:pos="39"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Единая информационная система (ЕИС</w:t>
            </w:r>
            <w:r>
              <w:rPr>
                <w:rFonts w:ascii="Times New Roman" w:hAnsi="Times New Roman" w:eastAsia="Times New Roman"/>
                <w:sz w:val="20"/>
                <w:szCs w:val="20"/>
                <w:lang w:eastAsia="ru-RU"/>
              </w:rPr>
              <w:t xml:space="preserve">), посредством предоставления </w:t>
            </w:r>
            <w:r>
              <w:rPr>
                <w:rFonts w:ascii="Times New Roman" w:hAnsi="Times New Roman" w:eastAsia="Times New Roman"/>
                <w:sz w:val="20"/>
                <w:szCs w:val="20"/>
                <w:lang w:eastAsia="ru-RU"/>
              </w:rPr>
              <w:t xml:space="preserve">информации с использованием Официального сайта по адресу: </w:t>
            </w:r>
            <w:hyperlink r:id="rId29" w:tooltip="http://www.zakupki.gov.ru" w:history="1">
              <w:r>
                <w:rPr>
                  <w:rFonts w:ascii="Times New Roman" w:hAnsi="Times New Roman" w:eastAsia="Times New Roman"/>
                  <w:sz w:val="20"/>
                  <w:szCs w:val="20"/>
                  <w:lang w:eastAsia="ru-RU"/>
                </w:rPr>
                <w:t xml:space="preserve">www.zakupki.gov.ru</w:t>
              </w:r>
            </w:hyperlink>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8" w:name="_Ref384115739"/>
            <w:r/>
            <w:bookmarkEnd w:id="5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76"/>
                <w:b w:val="0"/>
                <w:sz w:val="20"/>
                <w:szCs w:val="20"/>
              </w:rPr>
            </w:pPr>
            <w:r>
              <w:rPr>
                <w:sz w:val="20"/>
                <w:szCs w:val="20"/>
              </w:rPr>
              <w:t xml:space="preserve">11</w:t>
            </w:r>
            <w:r>
              <w:rPr>
                <w:sz w:val="20"/>
                <w:szCs w:val="20"/>
              </w:rPr>
              <w:t xml:space="preserve">.</w:t>
            </w:r>
            <w:r>
              <w:rPr>
                <w:sz w:val="20"/>
                <w:szCs w:val="20"/>
              </w:rPr>
              <w:t xml:space="preserve">11.20</w:t>
            </w:r>
            <w:r>
              <w:rPr>
                <w:sz w:val="20"/>
                <w:szCs w:val="20"/>
              </w:rPr>
              <w:t xml:space="preserve">24</w:t>
            </w:r>
            <w:r>
              <w:rPr>
                <w:sz w:val="20"/>
                <w:szCs w:val="20"/>
              </w:rPr>
              <w:t xml:space="preserve">г. </w:t>
            </w:r>
            <w:r>
              <w:rPr>
                <w:rStyle w:val="1876"/>
                <w:b w:val="0"/>
                <w:sz w:val="20"/>
                <w:szCs w:val="20"/>
              </w:rPr>
            </w:r>
            <w:r>
              <w:rPr>
                <w:rStyle w:val="187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9" w:name="_Ref384116250"/>
            <w:r/>
            <w:bookmarkEnd w:id="5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1"/>
              <w:numPr>
                <w:ilvl w:val="0"/>
                <w:numId w:val="31"/>
              </w:numPr>
              <w:contextualSpacing w:val="0"/>
              <w:ind w:left="385" w:hanging="357"/>
              <w:jc w:val="both"/>
              <w:spacing w:after="120"/>
              <w:tabs>
                <w:tab w:val="left" w:pos="426" w:leader="none"/>
              </w:tabs>
              <w:rPr>
                <w:rFonts w:ascii="Times New Roman" w:hAnsi="Times New Roman" w:eastAsia="Times New Roman"/>
                <w:sz w:val="26"/>
                <w:lang w:eastAsia="ru-RU"/>
              </w:rPr>
            </w:pPr>
            <w:r>
              <w:rPr>
                <w:rFonts w:ascii="Times New Roman" w:hAnsi="Times New Roman" w:eastAsia="Times New Roman"/>
                <w:sz w:val="20"/>
                <w:szCs w:val="20"/>
                <w:lang w:eastAsia="ru-RU"/>
              </w:rPr>
              <w:t xml:space="preserve">НМЦ составляет 16 937 556,00</w:t>
            </w:r>
            <w:r>
              <w:rPr>
                <w:rFonts w:ascii="Times New Roman" w:hAnsi="Times New Roman" w:eastAsia="Times New Roman"/>
                <w:sz w:val="20"/>
                <w:szCs w:val="20"/>
                <w:lang w:eastAsia="ru-RU"/>
              </w:rPr>
              <w:t xml:space="preserve"> руб., без учета НДС</w:t>
            </w:r>
            <w:r>
              <w:rPr>
                <w:rFonts w:ascii="Times New Roman" w:hAnsi="Times New Roman" w:eastAsia="Times New Roman"/>
                <w:sz w:val="26"/>
                <w:lang w:eastAsia="ru-RU"/>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876"/>
                <w:b w:val="0"/>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w:instrText>
            </w:r>
            <w:r>
              <w:rPr>
                <w:sz w:val="20"/>
                <w:szCs w:val="20"/>
              </w:rPr>
              <w:instrText xml:space="preserve">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 к Документации о закупке</w:t>
            </w:r>
            <w:r>
              <w:rPr>
                <w:sz w:val="20"/>
                <w:szCs w:val="20"/>
              </w:rPr>
              <w:t xml:space="preserve">)</w:t>
            </w:r>
            <w:r>
              <w:rPr>
                <w:rStyle w:val="1876"/>
                <w:b w:val="0"/>
              </w:rPr>
            </w:r>
            <w:r>
              <w:rPr>
                <w:rStyle w:val="1876"/>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0" w:name="_Ref249865292"/>
            <w:r/>
            <w:bookmarkEnd w:id="6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pPr>
            <w:r>
              <w:rPr>
                <w:szCs w:val="20"/>
              </w:rPr>
              <w:t xml:space="preserve">Размер обеспечения заявок:</w:t>
            </w:r>
            <w:r/>
          </w:p>
          <w:p>
            <w:pPr>
              <w:pStyle w:val="1904"/>
            </w:pPr>
            <w:r>
              <w:rPr>
                <w:szCs w:val="20"/>
              </w:rPr>
              <w:t xml:space="preserve">411 552,62 (четыреста одиннадцать тысяч пятьсот пятьдесят два) рубля 62 копейки, НДС не облагается. </w:t>
            </w:r>
            <w:r/>
          </w:p>
          <w:p>
            <w:pPr>
              <w:pStyle w:val="1904"/>
            </w:pPr>
            <w:r>
              <w:rPr>
                <w:szCs w:val="20"/>
              </w:rPr>
              <w:t xml:space="preserve">Форма обеспечения заявок: </w:t>
            </w:r>
            <w:r/>
          </w:p>
          <w:p>
            <w:pPr>
              <w:pStyle w:val="1904"/>
            </w:pPr>
            <w:r>
              <w:rPr>
                <w:szCs w:val="20"/>
              </w:rPr>
              <w:t xml:space="preserve">‒</w:t>
              <w:tab/>
              <w:t xml:space="preserve">Внесение денежных средств по реквизитам, указанным в пункте 1.2.14.</w:t>
            </w:r>
            <w:r/>
          </w:p>
          <w:p>
            <w:pPr>
              <w:pStyle w:val="1904"/>
              <w:rPr>
                <w:szCs w:val="20"/>
              </w:rPr>
            </w:pPr>
            <w:r>
              <w:rPr>
                <w:i/>
                <w:iCs/>
                <w:szCs w:val="20"/>
              </w:rPr>
              <w:t xml:space="preserve">(</w:t>
            </w:r>
            <w:r>
              <w:rPr>
                <w:i/>
                <w:iCs/>
                <w:szCs w:val="20"/>
              </w:rPr>
              <w:t xml:space="preserve">С целью своевременного получения Организатором закупки требуемого обеспечения, 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1.2.20</w:t>
            </w:r>
            <w:r>
              <w:t xml:space="preserve">)</w:t>
            </w:r>
            <w:r>
              <w:rPr>
                <w:szCs w:val="20"/>
              </w:rPr>
            </w:r>
            <w:r>
              <w:rPr>
                <w:szCs w:val="20"/>
              </w:rPr>
            </w:r>
          </w:p>
          <w:p>
            <w:pPr>
              <w:pStyle w:val="1904"/>
              <w:spacing w:after="120"/>
              <w:rPr>
                <w:szCs w:val="20"/>
              </w:rPr>
            </w:pPr>
            <w:r>
              <w:rPr>
                <w:b/>
                <w:szCs w:val="20"/>
              </w:rPr>
              <w:t xml:space="preserve">ВНИМАНИЕ!</w:t>
            </w:r>
            <w:r>
              <w:rPr>
                <w:szCs w:val="20"/>
              </w:rPr>
              <w:t xml:space="preserve"> Для того, чтобы иметь возможность по</w:t>
            </w:r>
            <w:r>
              <w:rPr>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1" w:name="_Ref249867611"/>
            <w:r/>
            <w:bookmarkEnd w:id="6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Реквизиты счета для перечисления денежных средств в качестве обеспечения заявок</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76"/>
                <w:b w:val="0"/>
                <w:sz w:val="20"/>
                <w:szCs w:val="20"/>
              </w:rPr>
            </w:pPr>
            <w:r>
              <w:rPr>
                <w:sz w:val="20"/>
                <w:szCs w:val="20"/>
              </w:rPr>
              <w:t xml:space="preserve">Индивидуальный счет, открытый Участнику оператором ЭТП в соответствии с Регламентом ЭТП.</w:t>
            </w:r>
            <w:r>
              <w:rPr>
                <w:rStyle w:val="1876"/>
                <w:b w:val="0"/>
                <w:sz w:val="20"/>
                <w:szCs w:val="20"/>
              </w:rPr>
            </w:r>
            <w:r>
              <w:rPr>
                <w:rStyle w:val="1876"/>
                <w:b w:val="0"/>
                <w:sz w:val="20"/>
                <w:szCs w:val="20"/>
              </w:rPr>
            </w:r>
          </w:p>
          <w:p>
            <w:pPr>
              <w:ind w:left="386"/>
              <w:keepNext/>
              <w:spacing w:after="120"/>
              <w:tabs>
                <w:tab w:val="left" w:pos="9781" w:leader="none"/>
              </w:tabs>
              <w:rPr>
                <w:sz w:val="20"/>
                <w:szCs w:val="20"/>
              </w:rPr>
            </w:pPr>
            <w:r>
              <w:rPr>
                <w:sz w:val="20"/>
                <w:szCs w:val="20"/>
              </w:rPr>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2" w:name="_Ref514639908"/>
            <w:r/>
            <w:bookmarkEnd w:id="6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76"/>
                <w:b w:val="0"/>
                <w:sz w:val="20"/>
                <w:szCs w:val="20"/>
              </w:rPr>
            </w:pPr>
            <w:r>
              <w:rPr>
                <w:sz w:val="20"/>
                <w:szCs w:val="20"/>
              </w:rPr>
              <w:t xml:space="preserve">согласие (декларация) Участника </w:t>
            </w:r>
            <w:r>
              <w:rPr>
                <w:sz w:val="20"/>
                <w:szCs w:val="20"/>
              </w:rPr>
              <w:t xml:space="preserve">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Pr>
                <w:sz w:val="20"/>
                <w:szCs w:val="20"/>
              </w:rPr>
              <w:fldChar w:fldCharType="begin"/>
            </w:r>
            <w:r>
              <w:rPr>
                <w:sz w:val="20"/>
                <w:szCs w:val="20"/>
              </w:rPr>
              <w:instrText xml:space="preserve"> REF _Ref514556477 \r \h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 </w:t>
            </w:r>
            <w:r>
              <w:rPr>
                <w:rStyle w:val="1876"/>
                <w:b w:val="0"/>
                <w:sz w:val="20"/>
                <w:szCs w:val="20"/>
              </w:rPr>
            </w:r>
            <w:r>
              <w:rPr>
                <w:rStyle w:val="187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3" w:name="_Ref249873322"/>
            <w:r/>
            <w:bookmarkEnd w:id="6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Возможность подачи альтернативных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i/>
                <w:szCs w:val="20"/>
                <w:shd w:val="clear" w:color="auto" w:fill="ffff99"/>
              </w:rPr>
            </w:pPr>
            <w:r>
              <w:rPr>
                <w:szCs w:val="20"/>
              </w:rPr>
              <w:t xml:space="preserve"> Не предусмотрена </w:t>
            </w:r>
            <w:r>
              <w:rPr>
                <w:i/>
                <w:szCs w:val="20"/>
                <w:shd w:val="clear" w:color="auto" w:fill="ffff99"/>
              </w:rPr>
            </w:r>
            <w:r>
              <w:rPr>
                <w:i/>
                <w:szCs w:val="20"/>
                <w:shd w:val="clear" w:color="auto" w:fill="ffff99"/>
              </w:rPr>
            </w:r>
          </w:p>
          <w:p>
            <w:pPr>
              <w:pStyle w:val="1901"/>
              <w:contextualSpacing w:val="0"/>
              <w:ind w:left="805"/>
              <w:jc w:val="both"/>
              <w:spacing w:after="120"/>
              <w:tabs>
                <w:tab w:val="left" w:pos="426" w:leader="none"/>
              </w:tabs>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4" w:name="_Ref513811076"/>
            <w:r/>
            <w:bookmarkEnd w:id="6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rStyle w:val="1876"/>
                <w:b w:val="0"/>
                <w:i w:val="0"/>
                <w:sz w:val="26"/>
                <w:szCs w:val="26"/>
                <w:shd w:val="clear" w:color="auto" w:fill="auto"/>
              </w:rPr>
            </w:pPr>
            <w:r>
              <w:rPr>
                <w:szCs w:val="20"/>
              </w:rPr>
              <w:t xml:space="preserve">Заявки подаются по адресу ЭТП, указанному в пункте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 w:val="26"/>
                <w:szCs w:val="26"/>
              </w:rPr>
              <w:t xml:space="preserve">.</w:t>
            </w:r>
            <w:r>
              <w:rPr>
                <w:rStyle w:val="1876"/>
                <w:b w:val="0"/>
                <w:i w:val="0"/>
                <w:sz w:val="26"/>
                <w:szCs w:val="26"/>
                <w:shd w:val="clear" w:color="auto" w:fill="auto"/>
              </w:rPr>
            </w:r>
            <w:r>
              <w:rPr>
                <w:rStyle w:val="1876"/>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5" w:name="_Ref513801583"/>
            <w:r/>
            <w:bookmarkEnd w:id="6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Количество копий заявки на бумажном носителе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szCs w:val="20"/>
              </w:rPr>
            </w:pPr>
            <w:r>
              <w:rPr>
                <w:szCs w:val="20"/>
              </w:rPr>
              <w:t xml:space="preserve">Копии не требуются.</w:t>
            </w:r>
            <w:r>
              <w:rPr>
                <w:szCs w:val="20"/>
              </w:rPr>
            </w:r>
            <w:r>
              <w:rPr>
                <w:szCs w:val="20"/>
              </w:rPr>
            </w:r>
          </w:p>
          <w:p>
            <w:pPr>
              <w:pStyle w:val="1879"/>
              <w:numPr>
                <w:ilvl w:val="0"/>
                <w:numId w:val="0"/>
              </w:numPr>
              <w:ind w:left="386"/>
              <w:spacing w:after="120"/>
              <w:tabs>
                <w:tab w:val="left" w:pos="317" w:leader="none"/>
                <w:tab w:val="left" w:pos="384" w:leader="none"/>
                <w:tab w:val="left" w:pos="1134" w:leader="none"/>
              </w:tabs>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6" w:name="_Ref513817350"/>
            <w:r/>
            <w:bookmarkEnd w:id="6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904"/>
              <w:spacing w:after="120"/>
              <w:rPr>
                <w:i/>
                <w:szCs w:val="20"/>
                <w:shd w:val="clear" w:color="auto" w:fill="ffff99"/>
              </w:rPr>
            </w:pPr>
            <w:r>
              <w:rPr>
                <w:szCs w:val="20"/>
              </w:rPr>
              <w:t xml:space="preserve">«25</w:t>
            </w:r>
            <w:r>
              <w:rPr>
                <w:szCs w:val="20"/>
              </w:rPr>
              <w:t xml:space="preserve">» </w:t>
            </w:r>
            <w:r>
              <w:rPr>
                <w:szCs w:val="20"/>
              </w:rPr>
              <w:t xml:space="preserve">ноября </w:t>
            </w:r>
            <w:r>
              <w:rPr>
                <w:szCs w:val="20"/>
              </w:rPr>
              <w:t xml:space="preserve">202</w:t>
            </w:r>
            <w:r>
              <w:rPr>
                <w:szCs w:val="20"/>
              </w:rPr>
              <w:t xml:space="preserve">4</w:t>
            </w:r>
            <w:r>
              <w:rPr>
                <w:szCs w:val="20"/>
              </w:rPr>
              <w:t xml:space="preserve">г. в </w:t>
            </w:r>
            <w:r>
              <w:rPr>
                <w:szCs w:val="20"/>
              </w:rPr>
              <w:t xml:space="preserve">1</w:t>
            </w:r>
            <w:r>
              <w:rPr>
                <w:szCs w:val="20"/>
              </w:rPr>
              <w:t xml:space="preserve">4</w:t>
            </w:r>
            <w:r>
              <w:rPr>
                <w:szCs w:val="20"/>
              </w:rPr>
              <w:t xml:space="preserve"> ч. 00</w:t>
            </w:r>
            <w:r>
              <w:rPr>
                <w:szCs w:val="20"/>
              </w:rPr>
              <w:t xml:space="preserve"> мин. </w:t>
            </w:r>
            <w:r>
              <w:rPr>
                <w:i/>
                <w:szCs w:val="20"/>
                <w:shd w:val="clear" w:color="auto" w:fill="ffff99"/>
              </w:rPr>
            </w:r>
            <w:r>
              <w:rPr>
                <w:i/>
                <w:szCs w:val="20"/>
                <w:shd w:val="clear" w:color="auto" w:fill="ffff99"/>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7" w:name="_Ref389823218"/>
            <w:r/>
            <w:bookmarkEnd w:id="6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начала – дата и время окончания срока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«11</w:t>
            </w:r>
            <w:r>
              <w:rPr>
                <w:sz w:val="20"/>
                <w:szCs w:val="20"/>
              </w:rPr>
              <w:t xml:space="preserve">» </w:t>
            </w:r>
            <w:r>
              <w:rPr>
                <w:sz w:val="20"/>
                <w:szCs w:val="20"/>
              </w:rPr>
              <w:t xml:space="preserve">ноября 2024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904"/>
              <w:spacing w:after="120"/>
              <w:rPr>
                <w:rStyle w:val="1876"/>
                <w:b w:val="0"/>
                <w:i w:val="0"/>
                <w:szCs w:val="20"/>
                <w:shd w:val="clear" w:color="auto" w:fill="auto"/>
              </w:rPr>
            </w:pPr>
            <w:r>
              <w:rPr>
                <w:szCs w:val="20"/>
              </w:rPr>
              <w:t xml:space="preserve">«</w:t>
            </w:r>
            <w:r>
              <w:rPr>
                <w:szCs w:val="20"/>
              </w:rPr>
              <w:t xml:space="preserve">25»</w:t>
            </w:r>
            <w:r>
              <w:rPr>
                <w:szCs w:val="20"/>
              </w:rPr>
              <w:t xml:space="preserve"> ноября </w:t>
            </w:r>
            <w:r>
              <w:rPr>
                <w:szCs w:val="20"/>
              </w:rPr>
              <w:t xml:space="preserve">202</w:t>
            </w:r>
            <w:r>
              <w:rPr>
                <w:szCs w:val="20"/>
              </w:rPr>
              <w:t xml:space="preserve">4</w:t>
            </w:r>
            <w:r>
              <w:rPr>
                <w:szCs w:val="20"/>
              </w:rPr>
              <w:t xml:space="preserve">г. в </w:t>
            </w:r>
            <w:r>
              <w:rPr>
                <w:szCs w:val="20"/>
              </w:rPr>
              <w:t xml:space="preserve">1</w:t>
            </w:r>
            <w:r>
              <w:rPr>
                <w:szCs w:val="20"/>
              </w:rPr>
              <w:t xml:space="preserve">4</w:t>
            </w:r>
            <w:r>
              <w:rPr>
                <w:szCs w:val="20"/>
              </w:rPr>
              <w:t xml:space="preserve">ч. </w:t>
            </w:r>
            <w:r>
              <w:rPr>
                <w:szCs w:val="20"/>
              </w:rPr>
              <w:t xml:space="preserve">00</w:t>
            </w:r>
            <w:r>
              <w:rPr>
                <w:szCs w:val="20"/>
              </w:rPr>
              <w:t xml:space="preserve"> </w:t>
            </w:r>
            <w:r>
              <w:rPr>
                <w:szCs w:val="20"/>
              </w:rPr>
              <w:t xml:space="preserve">мин.</w:t>
            </w:r>
            <w:r>
              <w:rPr>
                <w:szCs w:val="20"/>
              </w:rPr>
              <w:t xml:space="preserve"> </w:t>
            </w:r>
            <w:r>
              <w:rPr>
                <w:szCs w:val="20"/>
              </w:rPr>
              <w:t xml:space="preserve"> (по местному времени </w:t>
            </w:r>
            <w:r>
              <w:rPr>
                <w:szCs w:val="20"/>
              </w:rPr>
              <w:t xml:space="preserve">О</w:t>
            </w:r>
            <w:r>
              <w:rPr>
                <w:szCs w:val="20"/>
              </w:rPr>
              <w:t xml:space="preserve">рганизатора)</w:t>
            </w:r>
            <w:r>
              <w:rPr>
                <w:szCs w:val="20"/>
              </w:rPr>
              <w:t xml:space="preserve"> </w:t>
            </w:r>
            <w:r>
              <w:rPr>
                <w:rStyle w:val="1876"/>
                <w:b w:val="0"/>
                <w:i w:val="0"/>
                <w:szCs w:val="20"/>
                <w:shd w:val="clear" w:color="auto" w:fill="auto"/>
              </w:rPr>
            </w:r>
            <w:r>
              <w:rPr>
                <w:rStyle w:val="1876"/>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8" w:name="_Ref249859545"/>
            <w:r/>
            <w:bookmarkEnd w:id="6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вскрытия конвертов с заявками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spacing w:after="120"/>
              <w:rPr>
                <w:rStyle w:val="1876"/>
                <w:b w:val="0"/>
                <w:i w:val="0"/>
                <w:szCs w:val="20"/>
                <w:shd w:val="clear" w:color="auto" w:fill="auto"/>
              </w:rPr>
            </w:pPr>
            <w:r>
              <w:rPr>
                <w:szCs w:val="20"/>
              </w:rPr>
              <w:t xml:space="preserve">Заявки вскрываются автоматически на ЭТП, расположенной по адресу согласно пункту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876"/>
                <w:b w:val="0"/>
                <w:i w:val="0"/>
                <w:szCs w:val="20"/>
                <w:shd w:val="clear" w:color="auto" w:fill="auto"/>
              </w:rPr>
            </w:r>
            <w:r>
              <w:rPr>
                <w:rStyle w:val="1876"/>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9" w:name="_Ref334789513"/>
            <w:r/>
            <w:bookmarkEnd w:id="6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окончания рассмотрения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окончания рассмотрения заявок:</w:t>
            </w:r>
            <w:r>
              <w:rPr>
                <w:sz w:val="20"/>
                <w:szCs w:val="20"/>
              </w:rPr>
            </w:r>
            <w:r>
              <w:rPr>
                <w:sz w:val="20"/>
                <w:szCs w:val="20"/>
              </w:rPr>
            </w:r>
          </w:p>
          <w:p>
            <w:pPr>
              <w:pStyle w:val="1904"/>
              <w:spacing w:after="120"/>
              <w:rPr>
                <w:szCs w:val="20"/>
              </w:rPr>
            </w:pPr>
            <w:r>
              <w:rPr>
                <w:szCs w:val="20"/>
              </w:rPr>
              <w:t xml:space="preserve">«04</w:t>
            </w:r>
            <w:r>
              <w:rPr>
                <w:szCs w:val="20"/>
              </w:rPr>
              <w:t xml:space="preserve">» </w:t>
            </w:r>
            <w:r>
              <w:rPr>
                <w:szCs w:val="20"/>
              </w:rPr>
              <w:t xml:space="preserve">декабря 20</w:t>
            </w:r>
            <w:r>
              <w:rPr>
                <w:szCs w:val="20"/>
              </w:rPr>
              <w:t xml:space="preserve">24</w:t>
            </w:r>
            <w:r>
              <w:rPr>
                <w:szCs w:val="20"/>
              </w:rPr>
              <w:t xml:space="preserve"> г.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0" w:name="_Ref384116523"/>
            <w:r/>
            <w:bookmarkEnd w:id="7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904"/>
              <w:spacing w:after="120"/>
              <w:rPr>
                <w:i/>
                <w:szCs w:val="20"/>
                <w:shd w:val="clear" w:color="auto" w:fill="ffff99"/>
              </w:rPr>
            </w:pPr>
            <w:r>
              <w:rPr>
                <w:szCs w:val="20"/>
              </w:rPr>
              <w:t xml:space="preserve">«</w:t>
            </w:r>
            <w:r>
              <w:rPr>
                <w:szCs w:val="20"/>
              </w:rPr>
              <w:t xml:space="preserve">04»</w:t>
            </w:r>
            <w:r>
              <w:rPr>
                <w:szCs w:val="20"/>
              </w:rPr>
              <w:t xml:space="preserve"> декабря </w:t>
            </w:r>
            <w:r>
              <w:rPr>
                <w:szCs w:val="20"/>
              </w:rPr>
              <w:t xml:space="preserve">20</w:t>
            </w:r>
            <w:r>
              <w:rPr>
                <w:szCs w:val="20"/>
              </w:rPr>
              <w:t xml:space="preserve">24</w:t>
            </w:r>
            <w:r>
              <w:rPr>
                <w:szCs w:val="20"/>
              </w:rPr>
              <w:t xml:space="preserve">г.</w:t>
            </w:r>
            <w:r>
              <w:rPr>
                <w:i/>
                <w:szCs w:val="20"/>
                <w:shd w:val="clear" w:color="auto" w:fill="ffff99"/>
              </w:rPr>
            </w:r>
            <w:r>
              <w:rPr>
                <w:i/>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1" w:name="_Ref30948009"/>
            <w:r/>
            <w:bookmarkEnd w:id="7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2" w:name="_Ref384632108"/>
            <w:r/>
            <w:bookmarkEnd w:id="7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3" w:name="_Ref514590588"/>
            <w:r/>
            <w:bookmarkEnd w:id="7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Количество победителей закупки (в рамках одного лота)</w:t>
            </w:r>
            <w:r>
              <w:rPr>
                <w:szCs w:val="20"/>
              </w:rPr>
            </w:r>
            <w:r>
              <w:rPr>
                <w:szCs w:val="20"/>
              </w:rPr>
            </w:r>
          </w:p>
          <w:p>
            <w:pPr>
              <w:pStyle w:val="1904"/>
              <w:jc w:val="left"/>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Один победитель </w:t>
            </w:r>
            <w:r>
              <w:rPr>
                <w:sz w:val="20"/>
                <w:szCs w:val="20"/>
              </w:rPr>
            </w:r>
            <w:r>
              <w:rPr>
                <w:sz w:val="20"/>
                <w:szCs w:val="20"/>
              </w:rPr>
            </w:r>
          </w:p>
          <w:p>
            <w:pPr>
              <w:spacing w:after="120"/>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4" w:name="_Ref65766832"/>
            <w:r/>
            <w:bookmarkEnd w:id="7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Форма заключения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ind w:left="-107"/>
              <w:jc w:val="left"/>
              <w:spacing w:after="0" w:line="240" w:lineRule="auto"/>
              <w:rPr>
                <w:rFonts w:ascii="Times New Roman" w:hAnsi="Times New Roman" w:eastAsia="Times New Roman" w:cs="Times New Roman"/>
                <w:i/>
              </w:rPr>
            </w:pPr>
            <w:r>
              <w:rPr>
                <w:rFonts w:ascii="Times New Roman" w:hAnsi="Times New Roman" w:eastAsia="Times New Roman" w:cs="Times New Roman"/>
                <w:i w:val="0"/>
                <w:iCs w:val="0"/>
                <w:sz w:val="20"/>
                <w:szCs w:val="20"/>
              </w:rPr>
              <w:t xml:space="preserve">В бумажной</w:t>
            </w:r>
            <w:r>
              <w:rPr>
                <w:rFonts w:ascii="Times New Roman" w:hAnsi="Times New Roman" w:eastAsia="Times New Roman" w:cs="Times New Roman"/>
                <w:i w:val="0"/>
                <w:iCs w:val="0"/>
                <w:sz w:val="20"/>
                <w:szCs w:val="20"/>
              </w:rPr>
              <w:t xml:space="preserve"> или электронной</w:t>
            </w:r>
            <w:r>
              <w:rPr>
                <w:rFonts w:ascii="Times New Roman" w:hAnsi="Times New Roman" w:eastAsia="Times New Roman" w:cs="Times New Roman"/>
                <w:i w:val="0"/>
                <w:iCs w:val="0"/>
                <w:sz w:val="20"/>
                <w:szCs w:val="20"/>
              </w:rPr>
              <w:t xml:space="preserve"> форме</w:t>
            </w:r>
            <w:r>
              <w:rPr>
                <w:rFonts w:ascii="Times New Roman" w:hAnsi="Times New Roman" w:eastAsia="Times New Roman" w:cs="Times New Roman"/>
                <w:i w:val="0"/>
                <w:iCs w:val="0"/>
                <w:sz w:val="20"/>
                <w:szCs w:val="20"/>
              </w:rPr>
              <w:t xml:space="preserve">.</w:t>
            </w:r>
            <w:r>
              <w:rPr>
                <w:rFonts w:ascii="Times New Roman" w:hAnsi="Times New Roman" w:eastAsia="Times New Roman" w:cs="Times New Roman"/>
                <w:i/>
              </w:rPr>
            </w:r>
            <w:r>
              <w:rPr>
                <w:rFonts w:ascii="Times New Roman" w:hAnsi="Times New Roman" w:eastAsia="Times New Roman" w:cs="Times New Roman"/>
                <w:i/>
              </w:rPr>
            </w:r>
          </w:p>
          <w:p>
            <w:pPr>
              <w:jc w:val="left"/>
              <w:spacing w:after="0"/>
              <w:rPr>
                <w:rFonts w:ascii="Times New Roman" w:hAnsi="Times New Roman" w:eastAsia="Times New Roman" w:cs="Times New Roman"/>
                <w:i/>
              </w:rPr>
            </w:pPr>
            <w:r>
              <w:rPr>
                <w:rFonts w:ascii="Times New Roman" w:hAnsi="Times New Roman" w:eastAsia="Times New Roman" w:cs="Times New Roman"/>
                <w:i w:val="0"/>
                <w:iCs w:val="0"/>
                <w:sz w:val="20"/>
                <w:szCs w:val="20"/>
              </w:rPr>
              <w:t xml:space="preserve">По договоренности </w:t>
            </w:r>
            <w:r>
              <w:rPr>
                <w:rFonts w:ascii="Times New Roman" w:hAnsi="Times New Roman" w:eastAsia="Times New Roman" w:cs="Times New Roman"/>
                <w:i w:val="0"/>
                <w:iCs w:val="0"/>
                <w:sz w:val="20"/>
                <w:szCs w:val="20"/>
              </w:rPr>
              <w:t xml:space="preserve">сторон и наличия технической возможности Договор заключается в электронной форме. </w:t>
            </w:r>
            <w:r>
              <w:rPr>
                <w:rFonts w:ascii="Times New Roman" w:hAnsi="Times New Roman" w:eastAsia="Times New Roman" w:cs="Times New Roman"/>
                <w:i/>
              </w:rPr>
            </w:r>
            <w:r>
              <w:rPr>
                <w:rFonts w:ascii="Times New Roman" w:hAnsi="Times New Roman" w:eastAsia="Times New Roman" w:cs="Times New Roman"/>
                <w:i/>
              </w:rPr>
            </w:r>
          </w:p>
          <w:p>
            <w:pPr>
              <w:jc w:val="left"/>
              <w:rPr>
                <w:bCs w:val="0"/>
                <w:i w:val="0"/>
                <w:sz w:val="20"/>
                <w:szCs w:val="20"/>
              </w:rPr>
            </w:pPr>
            <w:r>
              <w:rPr>
                <w:rFonts w:ascii="Times New Roman" w:hAnsi="Times New Roman" w:eastAsia="Times New Roman" w:cs="Times New Roman"/>
                <w:i w:val="0"/>
                <w:iCs w:val="0"/>
                <w:sz w:val="20"/>
                <w:szCs w:val="20"/>
              </w:rPr>
              <w:t xml:space="preserve"> </w:t>
            </w:r>
            <w:r>
              <w:rPr>
                <w:rFonts w:ascii="Times New Roman" w:hAnsi="Times New Roman" w:eastAsia="Times New Roman" w:cs="Times New Roman"/>
                <w:i w:val="0"/>
                <w:iCs w:val="0"/>
                <w:sz w:val="20"/>
                <w:szCs w:val="20"/>
              </w:rPr>
              <w:t xml:space="preserve">Подписания договора</w:t>
            </w:r>
            <w:r>
              <w:rPr>
                <w:rFonts w:ascii="Times New Roman" w:hAnsi="Times New Roman" w:eastAsia="Times New Roman" w:cs="Times New Roman"/>
                <w:i w:val="0"/>
                <w:iCs w:val="0"/>
                <w:sz w:val="20"/>
                <w:szCs w:val="20"/>
              </w:rPr>
              <w:t xml:space="preserve"> осуществляется через АО «ПФ «СКБ Контур» с использованием web-решения Диадок (https://www.diadoc.ru/). В случае использования</w:t>
            </w:r>
            <w:r>
              <w:rPr>
                <w:rFonts w:ascii="Times New Roman" w:hAnsi="Times New Roman" w:eastAsia="Times New Roman" w:cs="Times New Roman"/>
                <w:i w:val="0"/>
                <w:iCs w:val="0"/>
                <w:sz w:val="20"/>
                <w:szCs w:val="20"/>
              </w:rPr>
              <w:t xml:space="preserve"> Исполнителем</w:t>
            </w:r>
            <w:r>
              <w:rPr>
                <w:rFonts w:ascii="Times New Roman" w:hAnsi="Times New Roman" w:eastAsia="Times New Roman" w:cs="Times New Roman"/>
                <w:i w:val="0"/>
                <w:iCs w:val="0"/>
                <w:sz w:val="20"/>
                <w:szCs w:val="20"/>
              </w:rPr>
              <w:t xml:space="preserve"> другого оператора электронного документооборота (аккредитованного ФНС РФ), Заказчик</w:t>
            </w:r>
            <w:r>
              <w:rPr>
                <w:i w:val="0"/>
                <w:iCs w:val="0"/>
                <w:sz w:val="20"/>
                <w:szCs w:val="20"/>
              </w:rPr>
              <w:t xml:space="preserve"> </w:t>
            </w:r>
            <w:r>
              <w:rPr>
                <w:rFonts w:ascii="Times New Roman" w:hAnsi="Times New Roman" w:eastAsia="Times New Roman" w:cs="Times New Roman"/>
                <w:i w:val="0"/>
                <w:iCs w:val="0"/>
                <w:sz w:val="20"/>
                <w:szCs w:val="20"/>
              </w:rPr>
              <w:t xml:space="preserve">при наличии технической возможности у используемых Заказчиком операторов, инициирует настройку роуминга между операторами систем электронного документооборота Сторон</w:t>
            </w:r>
            <w:r>
              <w:rPr>
                <w:i/>
                <w:lang w:eastAsia="en-US"/>
              </w:rPr>
              <w:t xml:space="preserve">.</w:t>
            </w:r>
            <w:r>
              <w:rPr>
                <w:bCs w:val="0"/>
                <w:i w:val="0"/>
                <w:sz w:val="20"/>
                <w:szCs w:val="20"/>
              </w:rPr>
            </w:r>
            <w:r>
              <w:rPr>
                <w:bCs w:val="0"/>
                <w:i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5" w:name="_Ref387830550"/>
            <w:r/>
            <w:bookmarkEnd w:id="7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jc w:val="left"/>
              <w:rPr>
                <w:b w:val="0"/>
                <w:bCs w:val="0"/>
                <w:sz w:val="20"/>
                <w:szCs w:val="20"/>
              </w:rPr>
            </w:pPr>
            <w:r>
              <w:rPr>
                <w:sz w:val="20"/>
                <w:szCs w:val="20"/>
              </w:rPr>
              <w:t xml:space="preserve">Почтовый адрес:</w:t>
            </w:r>
            <w:r>
              <w:rPr>
                <w:b w:val="0"/>
                <w:bCs w:val="0"/>
                <w:sz w:val="20"/>
                <w:szCs w:val="20"/>
              </w:rPr>
              <w:t xml:space="preserve">678995, Республика Саха(Якутия), г. Нерюнгри, пгт. Серебряный Бор, АО «ДГК» СП «Нерюнгринская ГРЭС»</w:t>
            </w:r>
            <w:r>
              <w:rPr>
                <w:b w:val="0"/>
                <w:bCs w:val="0"/>
                <w:sz w:val="20"/>
                <w:szCs w:val="20"/>
              </w:rPr>
            </w:r>
            <w:r>
              <w:rPr>
                <w:b w:val="0"/>
                <w:bCs w:val="0"/>
                <w:sz w:val="20"/>
                <w:szCs w:val="20"/>
              </w:rPr>
            </w:r>
          </w:p>
          <w:p>
            <w:pPr>
              <w:pStyle w:val="1903"/>
              <w:spacing w:after="120"/>
            </w:pPr>
            <w:r>
              <w:rPr>
                <w:b w:val="0"/>
                <w:bCs w:val="0"/>
                <w:spacing w:val="-6"/>
                <w:sz w:val="20"/>
                <w:szCs w:val="20"/>
              </w:rPr>
              <w:t xml:space="preserve">Контактное лицо для приема документов (Ф.И.О.):</w:t>
            </w:r>
            <w:r/>
          </w:p>
          <w:p>
            <w:pPr>
              <w:pStyle w:val="1903"/>
              <w:spacing w:after="120"/>
            </w:pPr>
            <w:r>
              <w:rPr>
                <w:b w:val="0"/>
                <w:bCs w:val="0"/>
                <w:spacing w:val="-6"/>
                <w:sz w:val="20"/>
                <w:szCs w:val="20"/>
              </w:rPr>
              <w:t xml:space="preserve">Кардаш Инна Викторовна - Экономист 1 категории ОППР СП «НГРЭС» АО «ДГК», kardash-iv@dgk.ru</w:t>
            </w:r>
            <w:r/>
          </w:p>
          <w:p>
            <w:pPr>
              <w:pStyle w:val="1903"/>
              <w:spacing w:after="120"/>
              <w:rPr>
                <w:rStyle w:val="1876"/>
                <w:b w:val="0"/>
                <w:bCs w:val="0"/>
                <w:i w:val="0"/>
                <w:shd w:val="clear" w:color="auto" w:fill="auto"/>
              </w:rPr>
            </w:pPr>
            <w:r>
              <w:rPr>
                <w:b w:val="0"/>
                <w:bCs w:val="0"/>
                <w:spacing w:val="-6"/>
                <w:sz w:val="20"/>
                <w:szCs w:val="20"/>
              </w:rPr>
              <w:t xml:space="preserve">Костенко Наталья Сергеевна - Экономист ОППР СП «НГРЭС» АО «ДГК», kostenko-ns@dgk.ru</w:t>
            </w:r>
            <w:r>
              <w:rPr>
                <w:rStyle w:val="1876"/>
                <w:b w:val="0"/>
                <w:bCs w:val="0"/>
                <w:i w:val="0"/>
                <w:shd w:val="clear" w:color="auto" w:fill="auto"/>
              </w:rPr>
            </w:r>
            <w:r>
              <w:rPr>
                <w:rStyle w:val="1876"/>
                <w:b w:val="0"/>
                <w:bCs w:val="0"/>
                <w:i w:val="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6" w:name="_Ref69567852"/>
            <w:r/>
            <w:bookmarkEnd w:id="7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spacing w:after="120"/>
              <w:rPr>
                <w:b w:val="0"/>
                <w:szCs w:val="20"/>
              </w:rPr>
            </w:pPr>
            <w:r>
              <w:rPr>
                <w:b w:val="0"/>
                <w:szCs w:val="20"/>
              </w:rPr>
              <w:t xml:space="preserve">Отсутствуют</w:t>
            </w:r>
            <w:r>
              <w:rPr>
                <w:b w:val="0"/>
                <w:szCs w:val="20"/>
              </w:rPr>
            </w:r>
            <w:r>
              <w:rPr>
                <w:b w:val="0"/>
                <w:szCs w:val="20"/>
              </w:rPr>
            </w:r>
          </w:p>
          <w:p>
            <w:pPr>
              <w:pStyle w:val="1903"/>
              <w:spacing w:after="120"/>
              <w:rPr>
                <w:b w:val="0"/>
                <w:szCs w:val="20"/>
              </w:rPr>
            </w:pPr>
            <w:r>
              <w:rPr>
                <w:bCs/>
                <w:i/>
                <w:iCs/>
                <w:szCs w:val="20"/>
              </w:rPr>
              <w:t xml:space="preserve">ВНИМАНИЕ! Корректировка пунктов проекта Договора, не указанных в настоящем разделе, не допускается. Договор заключается в редакции проекта Договора.</w:t>
            </w:r>
            <w:r>
              <w:rPr>
                <w:b w:val="0"/>
                <w:szCs w:val="20"/>
              </w:rPr>
            </w:r>
            <w:r>
              <w:rPr>
                <w:b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7" w:name="_Ref139383214"/>
            <w:r/>
            <w:bookmarkEnd w:id="7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60" w:line="259" w:lineRule="auto"/>
              <w:rPr>
                <w:i/>
                <w:shd w:val="clear" w:color="auto" w:fill="ffff99"/>
              </w:rPr>
            </w:pPr>
            <w:r>
              <w:t xml:space="preserve"> </w:t>
            </w:r>
            <w:r>
              <w:rPr>
                <w:sz w:val="20"/>
                <w:szCs w:val="20"/>
              </w:rPr>
              <w:t xml:space="preserve">Не требуется</w:t>
            </w:r>
            <w:r>
              <w:t xml:space="preserve"> </w:t>
            </w:r>
            <w:r>
              <w:rPr>
                <w:i/>
                <w:shd w:val="clear" w:color="auto" w:fill="ffff99"/>
              </w:rPr>
            </w:r>
            <w:r>
              <w:rPr>
                <w:i/>
                <w:shd w:val="clear" w:color="auto" w:fill="ffff99"/>
              </w:rPr>
            </w:r>
          </w:p>
          <w:p>
            <w:pPr>
              <w:ind w:left="11"/>
              <w:spacing w:before="60" w:after="60"/>
              <w:rPr>
                <w:i/>
                <w:shd w:val="clear" w:color="auto" w:fill="ffff99"/>
              </w:rPr>
            </w:pPr>
            <w:r>
              <w:rPr>
                <w:i/>
                <w:shd w:val="clear" w:color="auto" w:fill="ffff99"/>
              </w:rPr>
            </w:r>
            <w:r>
              <w:rPr>
                <w:i/>
                <w:shd w:val="clear" w:color="auto" w:fill="ffff99"/>
              </w:rPr>
            </w:r>
            <w:r>
              <w:rPr>
                <w:i/>
                <w:shd w:val="clear" w:color="auto" w:fill="ffff99"/>
              </w:rPr>
            </w:r>
          </w:p>
        </w:tc>
      </w:tr>
    </w:tbl>
    <w:p>
      <w:pPr>
        <w:pStyle w:val="1832"/>
        <w:jc w:val="center"/>
        <w:rPr>
          <w:rFonts w:ascii="Times New Roman" w:hAnsi="Times New Roman"/>
          <w:sz w:val="20"/>
          <w:szCs w:val="20"/>
        </w:rPr>
      </w:pPr>
      <w:r/>
      <w:bookmarkStart w:id="78" w:name="_Ref514448858"/>
      <w:r/>
      <w:bookmarkStart w:id="79" w:name="_Toc141973714"/>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8"/>
      <w:r/>
      <w:bookmarkEnd w:id="79"/>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0" w:name="_Toc55285335"/>
      <w:r/>
      <w:bookmarkStart w:id="81" w:name="_Toc55305369"/>
      <w:r/>
      <w:bookmarkStart w:id="82" w:name="_Toc57314615"/>
      <w:r/>
      <w:bookmarkStart w:id="83" w:name="_Toc69728941"/>
      <w:r/>
      <w:bookmarkStart w:id="84" w:name="_Toc141973715"/>
      <w:r>
        <w:rPr>
          <w:sz w:val="20"/>
          <w:szCs w:val="20"/>
        </w:rPr>
        <w:t xml:space="preserve">Общие сведения о </w:t>
      </w:r>
      <w:bookmarkEnd w:id="80"/>
      <w:r/>
      <w:bookmarkEnd w:id="81"/>
      <w:r/>
      <w:bookmarkEnd w:id="82"/>
      <w:r/>
      <w:bookmarkEnd w:id="83"/>
      <w:r>
        <w:rPr>
          <w:sz w:val="20"/>
          <w:szCs w:val="20"/>
        </w:rPr>
        <w:t xml:space="preserve">закупке</w:t>
      </w:r>
      <w:bookmarkEnd w:id="84"/>
      <w:r>
        <w:rPr>
          <w:sz w:val="20"/>
          <w:szCs w:val="20"/>
        </w:rPr>
      </w:r>
      <w:r>
        <w:rPr>
          <w:sz w:val="20"/>
          <w:szCs w:val="20"/>
        </w:rPr>
      </w:r>
    </w:p>
    <w:p>
      <w:pPr>
        <w:pStyle w:val="1870"/>
        <w:rPr>
          <w:sz w:val="20"/>
          <w:szCs w:val="20"/>
        </w:rPr>
      </w:pPr>
      <w:r/>
      <w:bookmarkStart w:id="85" w:name="_Ref55193512"/>
      <w:r/>
      <w:bookmarkStart w:id="86"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5"/>
      <w:r/>
      <w:bookmarkEnd w:id="86"/>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870"/>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33"/>
        <w:ind w:left="1134"/>
        <w:rPr>
          <w:sz w:val="20"/>
          <w:szCs w:val="20"/>
        </w:rPr>
      </w:pPr>
      <w:r/>
      <w:bookmarkStart w:id="87" w:name="_Toc514455538"/>
      <w:r/>
      <w:bookmarkStart w:id="88" w:name="_Toc55285336"/>
      <w:r/>
      <w:bookmarkStart w:id="89" w:name="_Toc55305370"/>
      <w:r/>
      <w:bookmarkStart w:id="90" w:name="_Ref55313246"/>
      <w:r/>
      <w:bookmarkStart w:id="91" w:name="_Ref56231140"/>
      <w:r/>
      <w:bookmarkStart w:id="92" w:name="_Ref56231144"/>
      <w:r/>
      <w:bookmarkStart w:id="93" w:name="_Toc57314617"/>
      <w:r/>
      <w:bookmarkStart w:id="94" w:name="_Toc69728943"/>
      <w:r/>
      <w:bookmarkStart w:id="95" w:name="_Toc141973716"/>
      <w:r/>
      <w:bookmarkStart w:id="96" w:name="_Toc518119237"/>
      <w:r/>
      <w:bookmarkEnd w:id="87"/>
      <w:r>
        <w:rPr>
          <w:sz w:val="20"/>
          <w:szCs w:val="20"/>
        </w:rPr>
        <w:t xml:space="preserve">Правовой статус документов</w:t>
      </w:r>
      <w:bookmarkEnd w:id="88"/>
      <w:r/>
      <w:bookmarkEnd w:id="89"/>
      <w:r/>
      <w:bookmarkEnd w:id="90"/>
      <w:r/>
      <w:bookmarkEnd w:id="91"/>
      <w:r/>
      <w:bookmarkEnd w:id="92"/>
      <w:r/>
      <w:bookmarkEnd w:id="93"/>
      <w:r/>
      <w:bookmarkEnd w:id="94"/>
      <w:r/>
      <w:bookmarkEnd w:id="95"/>
      <w:r>
        <w:rPr>
          <w:sz w:val="20"/>
          <w:szCs w:val="20"/>
        </w:rPr>
      </w:r>
      <w:r>
        <w:rPr>
          <w:sz w:val="20"/>
          <w:szCs w:val="20"/>
        </w:rPr>
      </w:r>
    </w:p>
    <w:p>
      <w:pPr>
        <w:pStyle w:val="1870"/>
        <w:numPr>
          <w:ilvl w:val="2"/>
          <w:numId w:val="4"/>
        </w:numPr>
        <w:rPr>
          <w:sz w:val="20"/>
          <w:szCs w:val="20"/>
        </w:rPr>
      </w:pPr>
      <w:r/>
      <w:bookmarkStart w:id="97" w:name="_Toc55285339"/>
      <w:r/>
      <w:bookmarkStart w:id="98" w:name="_Toc55305373"/>
      <w:r/>
      <w:bookmarkStart w:id="99" w:name="_Toc57314619"/>
      <w:r/>
      <w:bookmarkStart w:id="100" w:name="_Toc69728944"/>
      <w:r/>
      <w:bookmarkStart w:id="101" w:name="_Toc66354324"/>
      <w:r/>
      <w:bookmarkEnd w:id="96"/>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870"/>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870"/>
        <w:rPr>
          <w:sz w:val="20"/>
          <w:szCs w:val="20"/>
        </w:rPr>
      </w:pPr>
      <w:r/>
      <w:bookmarkStart w:id="102"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 </w:t>
      </w:r>
      <w:r>
        <w:rPr>
          <w:sz w:val="20"/>
          <w:szCs w:val="20"/>
        </w:rPr>
        <w:t xml:space="preserve">в порядке перечисления </w:t>
      </w:r>
      <w:r>
        <w:rPr>
          <w:sz w:val="20"/>
          <w:szCs w:val="20"/>
        </w:rPr>
        <w:t xml:space="preserve">(в случае их противоречия):</w:t>
      </w:r>
      <w:bookmarkEnd w:id="102"/>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ротокол </w:t>
      </w:r>
      <w:r>
        <w:rPr>
          <w:sz w:val="20"/>
          <w:szCs w:val="20"/>
        </w:rPr>
        <w:t xml:space="preserve">преддоговорных переговоров между </w:t>
      </w:r>
      <w:r>
        <w:rPr>
          <w:sz w:val="20"/>
          <w:szCs w:val="20"/>
        </w:rPr>
        <w:t xml:space="preserve">Заказчиком </w:t>
      </w:r>
      <w:r>
        <w:rPr>
          <w:sz w:val="20"/>
          <w:szCs w:val="20"/>
        </w:rPr>
        <w:t xml:space="preserve">и Победителем </w:t>
      </w:r>
      <w:r>
        <w:rPr>
          <w:sz w:val="20"/>
          <w:szCs w:val="20"/>
        </w:rPr>
        <w:t xml:space="preserve">(</w:t>
      </w:r>
      <w:r>
        <w:rPr>
          <w:sz w:val="20"/>
          <w:szCs w:val="20"/>
        </w:rPr>
        <w:t xml:space="preserve">при проведении таковых</w:t>
      </w:r>
      <w:r>
        <w:rPr>
          <w:sz w:val="20"/>
          <w:szCs w:val="20"/>
        </w:rPr>
        <w:t xml:space="preserve">)</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 закупки</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870"/>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870"/>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rPr>
          <w:sz w:val="20"/>
          <w:szCs w:val="20"/>
        </w:rPr>
      </w:r>
      <w:r>
        <w:rPr>
          <w:sz w:val="20"/>
          <w:szCs w:val="20"/>
        </w:rPr>
      </w:r>
    </w:p>
    <w:p>
      <w:pPr>
        <w:pStyle w:val="1870"/>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870"/>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870"/>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833"/>
        <w:ind w:left="1134"/>
        <w:rPr>
          <w:sz w:val="20"/>
          <w:szCs w:val="20"/>
        </w:rPr>
      </w:pPr>
      <w:r/>
      <w:bookmarkStart w:id="103" w:name="_Toc501038041"/>
      <w:r/>
      <w:bookmarkStart w:id="104" w:name="_Toc502257141"/>
      <w:r/>
      <w:bookmarkStart w:id="105" w:name="_Toc55285340"/>
      <w:r/>
      <w:bookmarkStart w:id="106" w:name="_Toc55305374"/>
      <w:r/>
      <w:bookmarkStart w:id="107" w:name="_Toc57314620"/>
      <w:r/>
      <w:bookmarkStart w:id="108" w:name="_Toc69728945"/>
      <w:r/>
      <w:bookmarkStart w:id="109" w:name="_Ref514642960"/>
      <w:r/>
      <w:bookmarkStart w:id="110" w:name="_Toc141973717"/>
      <w:r/>
      <w:bookmarkEnd w:id="97"/>
      <w:r/>
      <w:bookmarkEnd w:id="98"/>
      <w:r/>
      <w:bookmarkEnd w:id="99"/>
      <w:r/>
      <w:bookmarkEnd w:id="100"/>
      <w:r/>
      <w:bookmarkEnd w:id="101"/>
      <w:r/>
      <w:bookmarkEnd w:id="103"/>
      <w:r/>
      <w:bookmarkEnd w:id="104"/>
      <w:r>
        <w:rPr>
          <w:sz w:val="20"/>
          <w:szCs w:val="20"/>
        </w:rPr>
        <w:t xml:space="preserve">Обжалование</w:t>
      </w:r>
      <w:bookmarkEnd w:id="105"/>
      <w:r/>
      <w:bookmarkEnd w:id="106"/>
      <w:r/>
      <w:bookmarkEnd w:id="107"/>
      <w:r/>
      <w:bookmarkEnd w:id="108"/>
      <w:r/>
      <w:bookmarkEnd w:id="109"/>
      <w:r/>
      <w:bookmarkEnd w:id="110"/>
      <w:r>
        <w:rPr>
          <w:sz w:val="20"/>
          <w:szCs w:val="20"/>
        </w:rPr>
      </w:r>
      <w:r>
        <w:rPr>
          <w:sz w:val="20"/>
          <w:szCs w:val="20"/>
        </w:rPr>
      </w:r>
    </w:p>
    <w:p>
      <w:pPr>
        <w:pStyle w:val="1870"/>
        <w:rPr>
          <w:sz w:val="20"/>
          <w:szCs w:val="20"/>
        </w:rPr>
      </w:pPr>
      <w:r/>
      <w:bookmarkStart w:id="111" w:name="_Ref86789831"/>
      <w:r/>
      <w:bookmarkStart w:id="112" w:name="_Toc55285338"/>
      <w:r/>
      <w:bookmarkStart w:id="113" w:name="_Toc55305372"/>
      <w:r/>
      <w:bookmarkStart w:id="114" w:name="_Toc57314621"/>
      <w:r/>
      <w:bookmarkStart w:id="115" w:name="_Toc69728946"/>
      <w:r>
        <w:rPr>
          <w:sz w:val="20"/>
          <w:szCs w:val="20"/>
        </w:rPr>
        <w:t xml:space="preserve">Любой Участник, который заявляет, что понес или может понести убытки в результате нарушения его прав Заказчиком </w:t>
      </w:r>
      <w:r>
        <w:rPr>
          <w:sz w:val="20"/>
          <w:szCs w:val="20"/>
        </w:rPr>
        <w:t xml:space="preserve">(</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 (при проведении закупок с использованием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870"/>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870"/>
        <w:rPr>
          <w:sz w:val="20"/>
          <w:szCs w:val="20"/>
        </w:rPr>
      </w:pPr>
      <w:r/>
      <w:bookmarkStart w:id="116"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6"/>
      <w:r>
        <w:rPr>
          <w:sz w:val="20"/>
          <w:szCs w:val="20"/>
        </w:rPr>
      </w:r>
      <w:r>
        <w:rPr>
          <w:sz w:val="20"/>
          <w:szCs w:val="20"/>
        </w:rPr>
      </w:r>
    </w:p>
    <w:p>
      <w:pPr>
        <w:pStyle w:val="1870"/>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870"/>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«РусГидро»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870"/>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30" w:tooltip="mailto:czk.direct@rushydro.ru" w:history="1">
        <w:r>
          <w:rPr>
            <w:rStyle w:val="1847"/>
            <w:sz w:val="20"/>
            <w:szCs w:val="20"/>
          </w:rPr>
          <w:t xml:space="preserve">czk.direct@rushydro.ru</w:t>
        </w:r>
      </w:hyperlink>
      <w:r>
        <w:rPr>
          <w:sz w:val="20"/>
          <w:szCs w:val="20"/>
        </w:rPr>
        <w:t xml:space="preserve">.</w:t>
      </w:r>
      <w:r>
        <w:rPr>
          <w:sz w:val="20"/>
          <w:szCs w:val="20"/>
        </w:rPr>
      </w:r>
      <w:r>
        <w:rPr>
          <w:sz w:val="20"/>
          <w:szCs w:val="20"/>
        </w:rPr>
      </w:r>
    </w:p>
    <w:p>
      <w:pPr>
        <w:pStyle w:val="1833"/>
        <w:ind w:left="1134"/>
        <w:rPr>
          <w:sz w:val="20"/>
          <w:szCs w:val="20"/>
        </w:rPr>
      </w:pPr>
      <w:r/>
      <w:bookmarkStart w:id="117" w:name="_Ref514509614"/>
      <w:r/>
      <w:bookmarkStart w:id="118" w:name="_Toc141973718"/>
      <w:r/>
      <w:bookmarkEnd w:id="111"/>
      <w:r>
        <w:rPr>
          <w:sz w:val="20"/>
          <w:szCs w:val="20"/>
        </w:rPr>
        <w:t xml:space="preserve">Особые положения при проведении закупки с использованием ЭТП</w:t>
      </w:r>
      <w:bookmarkEnd w:id="117"/>
      <w:r/>
      <w:bookmarkEnd w:id="118"/>
      <w:r>
        <w:rPr>
          <w:sz w:val="20"/>
          <w:szCs w:val="20"/>
        </w:rPr>
      </w:r>
      <w:r>
        <w:rPr>
          <w:sz w:val="20"/>
          <w:szCs w:val="20"/>
        </w:rPr>
      </w:r>
    </w:p>
    <w:p>
      <w:pPr>
        <w:pStyle w:val="1870"/>
        <w:rPr>
          <w:sz w:val="20"/>
          <w:szCs w:val="20"/>
        </w:rPr>
      </w:pPr>
      <w:r>
        <w:rPr>
          <w:sz w:val="20"/>
          <w:szCs w:val="20"/>
        </w:rPr>
        <w:t xml:space="preserve">Форма проведения закупки (с использованием ЭТП</w:t>
      </w:r>
      <w:r>
        <w:rPr>
          <w:sz w:val="20"/>
          <w:szCs w:val="20"/>
        </w:rPr>
        <w:t xml:space="preserve"> </w:t>
      </w:r>
      <w:r>
        <w:rPr>
          <w:sz w:val="20"/>
          <w:szCs w:val="20"/>
        </w:rPr>
        <w:t xml:space="preserve">или без нее) </w:t>
      </w:r>
      <w:r>
        <w:rPr>
          <w:sz w:val="20"/>
          <w:szCs w:val="20"/>
        </w:rPr>
        <w:t xml:space="preserve">установлен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В случае проведения закупки </w:t>
      </w:r>
      <w:r>
        <w:rPr>
          <w:sz w:val="20"/>
          <w:szCs w:val="20"/>
        </w:rPr>
        <w:t xml:space="preserve">с использованием ЭТП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870"/>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870"/>
        <w:rPr>
          <w:sz w:val="20"/>
          <w:szCs w:val="20"/>
        </w:rPr>
      </w:pPr>
      <w:r>
        <w:rPr>
          <w:sz w:val="20"/>
          <w:szCs w:val="20"/>
        </w:rPr>
        <w:t xml:space="preserve">Для участия в закупке с использованием ЭТП </w:t>
      </w:r>
      <w:r>
        <w:rPr>
          <w:sz w:val="20"/>
          <w:szCs w:val="20"/>
        </w:rPr>
        <w:t xml:space="preserve">Участник </w:t>
      </w:r>
      <w:r>
        <w:rPr>
          <w:sz w:val="20"/>
          <w:szCs w:val="20"/>
        </w:rPr>
        <w:t xml:space="preserve">должен пройти процедуру регистрации на ЭТП. </w:t>
      </w:r>
      <w:r>
        <w:rPr>
          <w:sz w:val="20"/>
          <w:szCs w:val="20"/>
        </w:rPr>
        <w:t xml:space="preserve">Регистрация </w:t>
      </w:r>
      <w:r>
        <w:rPr>
          <w:sz w:val="20"/>
          <w:szCs w:val="20"/>
        </w:rPr>
        <w:t xml:space="preserve">осуществляется оператором ЭТП,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870"/>
        <w:rPr>
          <w:sz w:val="20"/>
          <w:szCs w:val="20"/>
        </w:rPr>
      </w:pPr>
      <w:r>
        <w:rPr>
          <w:sz w:val="20"/>
          <w:szCs w:val="20"/>
        </w:rPr>
        <w:t xml:space="preserve">Обмен между Участником, Заказчиком</w:t>
      </w:r>
      <w:r>
        <w:rPr>
          <w:sz w:val="20"/>
          <w:szCs w:val="20"/>
        </w:rPr>
        <w:t xml:space="preserve"> (Организатором)</w:t>
      </w:r>
      <w:r>
        <w:rPr>
          <w:sz w:val="20"/>
          <w:szCs w:val="20"/>
        </w:rPr>
        <w:t xml:space="preserve"> и оператором ЭТП всей информацией, связанной с </w:t>
      </w:r>
      <w:r>
        <w:rPr>
          <w:sz w:val="20"/>
          <w:szCs w:val="20"/>
        </w:rPr>
        <w:t xml:space="preserve">проведением </w:t>
      </w:r>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870"/>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833"/>
        <w:ind w:left="1134"/>
        <w:rPr>
          <w:sz w:val="20"/>
          <w:szCs w:val="20"/>
        </w:rPr>
      </w:pPr>
      <w:r/>
      <w:bookmarkStart w:id="119" w:name="_Toc141973719"/>
      <w:r>
        <w:rPr>
          <w:sz w:val="20"/>
          <w:szCs w:val="20"/>
        </w:rPr>
        <w:t xml:space="preserve">Особые положения при проведении закрытых закупок</w:t>
      </w:r>
      <w:bookmarkEnd w:id="119"/>
      <w:r>
        <w:rPr>
          <w:sz w:val="20"/>
          <w:szCs w:val="20"/>
        </w:rPr>
      </w:r>
      <w:r>
        <w:rPr>
          <w:sz w:val="20"/>
          <w:szCs w:val="20"/>
        </w:rPr>
      </w:r>
    </w:p>
    <w:p>
      <w:pPr>
        <w:pStyle w:val="1870"/>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w:t>
      </w:r>
      <w:r>
        <w:rPr>
          <w:sz w:val="20"/>
          <w:szCs w:val="20"/>
        </w:rPr>
        <w:t xml:space="preserve">ней, протоколы, составляемые в ходе закупки, а также информация о результатах закупки) не подлежит размещению в ЕИС</w:t>
      </w:r>
      <w:r>
        <w:rPr>
          <w:sz w:val="20"/>
          <w:szCs w:val="20"/>
        </w:rPr>
        <w:t xml:space="preserve"> </w:t>
      </w:r>
      <w:bookmarkStart w:id="120" w:name="_Hlk131426603"/>
      <w:r>
        <w:rPr>
          <w:sz w:val="20"/>
          <w:szCs w:val="20"/>
        </w:rPr>
        <w:t xml:space="preserve">(за исключением установленных ч. 16 ст. 4 Закона 223-ФЗ случаях: с размещением в закрытой части ЕИС, но без размещения на Официальном сайте)</w:t>
      </w:r>
      <w:bookmarkEnd w:id="120"/>
      <w:r>
        <w:rPr>
          <w:sz w:val="20"/>
          <w:szCs w:val="20"/>
        </w:rPr>
        <w:t xml:space="preserve">, а также каких-либо иных открытых источниках.</w:t>
      </w:r>
      <w:r>
        <w:rPr>
          <w:sz w:val="20"/>
          <w:szCs w:val="20"/>
        </w:rPr>
      </w:r>
      <w:r>
        <w:rPr>
          <w:sz w:val="20"/>
          <w:szCs w:val="20"/>
        </w:rPr>
      </w:r>
    </w:p>
    <w:p>
      <w:pPr>
        <w:pStyle w:val="1870"/>
        <w:rPr>
          <w:sz w:val="20"/>
          <w:szCs w:val="20"/>
        </w:rPr>
      </w:pPr>
      <w:r>
        <w:rPr>
          <w:sz w:val="20"/>
          <w:szCs w:val="20"/>
        </w:rPr>
        <w:t xml:space="preserve">К участию в </w:t>
      </w:r>
      <w:r>
        <w:rPr>
          <w:sz w:val="20"/>
          <w:szCs w:val="20"/>
        </w:rPr>
        <w:t xml:space="preserve">закрытой </w:t>
      </w:r>
      <w:r>
        <w:rPr>
          <w:sz w:val="20"/>
          <w:szCs w:val="20"/>
        </w:rPr>
        <w:t xml:space="preserve">закупке</w:t>
      </w:r>
      <w:r>
        <w:rPr>
          <w:sz w:val="20"/>
          <w:szCs w:val="20"/>
        </w:rPr>
        <w:t xml:space="preserve"> </w:t>
      </w:r>
      <w:r>
        <w:rPr>
          <w:sz w:val="20"/>
          <w:szCs w:val="20"/>
        </w:rPr>
        <w:t xml:space="preserve">допускаются только </w:t>
      </w:r>
      <w:r>
        <w:rPr>
          <w:sz w:val="20"/>
          <w:szCs w:val="20"/>
        </w:rPr>
        <w:t xml:space="preserve">П</w:t>
      </w:r>
      <w:r>
        <w:rPr>
          <w:sz w:val="20"/>
          <w:szCs w:val="20"/>
        </w:rPr>
        <w:t xml:space="preserve">оставщики, специально приглашенные </w:t>
      </w:r>
      <w:r>
        <w:rPr>
          <w:sz w:val="20"/>
          <w:szCs w:val="20"/>
        </w:rPr>
        <w:t xml:space="preserve">О</w:t>
      </w:r>
      <w:r>
        <w:rPr>
          <w:sz w:val="20"/>
          <w:szCs w:val="20"/>
        </w:rPr>
        <w:t xml:space="preserve">рганизатором</w:t>
      </w:r>
      <w:r>
        <w:rPr>
          <w:sz w:val="20"/>
          <w:szCs w:val="20"/>
        </w:rPr>
        <w:t xml:space="preserve"> путем одновременного (в один день) направления приглашения к участию в такой закупке</w:t>
      </w:r>
      <w:r>
        <w:rPr>
          <w:sz w:val="20"/>
          <w:szCs w:val="20"/>
        </w:rPr>
        <w:t xml:space="preserve"> с приложением Документации о закупке</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rPr>
          <w:sz w:val="20"/>
          <w:szCs w:val="20"/>
        </w:rPr>
        <w:t xml:space="preserve">Перечень Участников закрытой закупки устанавливается по решению ЦЗК</w:t>
      </w:r>
      <w:r>
        <w:rPr>
          <w:sz w:val="20"/>
          <w:szCs w:val="20"/>
        </w:rPr>
        <w:t xml:space="preserve"> Заказчика</w:t>
      </w:r>
      <w:r>
        <w:rPr>
          <w:sz w:val="20"/>
          <w:szCs w:val="20"/>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Pr>
          <w:sz w:val="20"/>
          <w:szCs w:val="20"/>
        </w:rPr>
        <w:t xml:space="preserve">К</w:t>
      </w:r>
      <w:r>
        <w:rPr>
          <w:sz w:val="20"/>
          <w:szCs w:val="20"/>
        </w:rPr>
        <w:t xml:space="preserve">оллективного участника (подраздел </w:t>
      </w:r>
      <w:r>
        <w:rPr>
          <w:sz w:val="20"/>
          <w:szCs w:val="20"/>
        </w:rPr>
        <w:fldChar w:fldCharType="begin"/>
      </w:r>
      <w:r>
        <w:rPr>
          <w:sz w:val="20"/>
          <w:szCs w:val="20"/>
        </w:rPr>
        <w:instrText xml:space="preserve"> REF _Ref324336874 \r \h </w:instrText>
      </w:r>
      <w:r>
        <w:rPr>
          <w:sz w:val="20"/>
          <w:szCs w:val="20"/>
        </w:rPr>
        <w:instrText xml:space="preserve">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w:t>
      </w:r>
      <w:r>
        <w:rPr>
          <w:sz w:val="20"/>
          <w:szCs w:val="20"/>
        </w:rPr>
        <w:t xml:space="preserve">, при условии, что </w:t>
      </w:r>
      <w:r>
        <w:rPr>
          <w:sz w:val="20"/>
          <w:szCs w:val="20"/>
        </w:rPr>
        <w:t xml:space="preserve">лидер</w:t>
      </w:r>
      <w:r>
        <w:rPr>
          <w:sz w:val="20"/>
          <w:szCs w:val="20"/>
        </w:rPr>
        <w:t xml:space="preserve"> </w:t>
      </w:r>
      <w:r>
        <w:rPr>
          <w:sz w:val="20"/>
          <w:szCs w:val="20"/>
        </w:rPr>
        <w:t xml:space="preserve">К</w:t>
      </w:r>
      <w:r>
        <w:rPr>
          <w:sz w:val="20"/>
          <w:szCs w:val="20"/>
        </w:rPr>
        <w:t xml:space="preserve">оллективного участника был приглашен Организатором к участию в такой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Извещение и Документация о закупке в закрытых закупках официально размещаются путем предоставления Организатором </w:t>
      </w:r>
      <w:r>
        <w:rPr>
          <w:sz w:val="20"/>
          <w:szCs w:val="20"/>
        </w:rPr>
        <w:t xml:space="preserve">указанных документов </w:t>
      </w:r>
      <w:r>
        <w:rPr>
          <w:sz w:val="20"/>
          <w:szCs w:val="20"/>
        </w:rPr>
        <w:t xml:space="preserve">в адрес ограниченного круга Участников без взимания платы в порядке, установленном в приглашении к участию в закрытой закупке.</w:t>
      </w:r>
      <w:r>
        <w:rPr>
          <w:sz w:val="20"/>
          <w:szCs w:val="20"/>
        </w:rPr>
        <w:t xml:space="preserve"> </w:t>
      </w:r>
      <w:r>
        <w:rPr>
          <w:sz w:val="20"/>
          <w:szCs w:val="20"/>
        </w:rPr>
      </w:r>
      <w:r>
        <w:rPr>
          <w:sz w:val="20"/>
          <w:szCs w:val="20"/>
        </w:rPr>
      </w:r>
    </w:p>
    <w:p>
      <w:pPr>
        <w:pStyle w:val="1870"/>
        <w:rPr>
          <w:sz w:val="20"/>
          <w:szCs w:val="20"/>
        </w:rPr>
      </w:pPr>
      <w:r>
        <w:rPr>
          <w:sz w:val="20"/>
          <w:szCs w:val="20"/>
        </w:rPr>
        <w:t xml:space="preserve">Официальное размещение</w:t>
      </w:r>
      <w:r>
        <w:rPr>
          <w:sz w:val="20"/>
          <w:szCs w:val="20"/>
        </w:rPr>
        <w:t xml:space="preserve"> разъяснени</w:t>
      </w:r>
      <w:r>
        <w:rPr>
          <w:sz w:val="20"/>
          <w:szCs w:val="20"/>
        </w:rPr>
        <w:t xml:space="preserve">й</w:t>
      </w:r>
      <w:r>
        <w:rPr>
          <w:sz w:val="20"/>
          <w:szCs w:val="20"/>
        </w:rPr>
        <w:t xml:space="preserve"> Д</w:t>
      </w:r>
      <w:r>
        <w:rPr>
          <w:sz w:val="20"/>
          <w:szCs w:val="20"/>
        </w:rPr>
        <w:t xml:space="preserve">окументации о закупке, внесенных изменени</w:t>
      </w:r>
      <w:r>
        <w:rPr>
          <w:sz w:val="20"/>
          <w:szCs w:val="20"/>
        </w:rPr>
        <w:t xml:space="preserve">й</w:t>
      </w:r>
      <w:r>
        <w:rPr>
          <w:sz w:val="20"/>
          <w:szCs w:val="20"/>
        </w:rPr>
        <w:t xml:space="preserve"> в </w:t>
      </w:r>
      <w:r>
        <w:rPr>
          <w:sz w:val="20"/>
          <w:szCs w:val="20"/>
        </w:rPr>
        <w:t xml:space="preserve">нее, результатов</w:t>
      </w:r>
      <w:r>
        <w:rPr>
          <w:sz w:val="20"/>
          <w:szCs w:val="20"/>
        </w:rPr>
        <w:t xml:space="preserve"> рассмотрения и оценки заявок</w:t>
      </w:r>
      <w:r>
        <w:rPr>
          <w:sz w:val="20"/>
          <w:szCs w:val="20"/>
        </w:rPr>
        <w:t xml:space="preserve">, а также </w:t>
      </w:r>
      <w:r>
        <w:rPr>
          <w:sz w:val="20"/>
          <w:szCs w:val="20"/>
        </w:rPr>
        <w:t xml:space="preserve">итогов закупки и иных сведени</w:t>
      </w:r>
      <w:r>
        <w:rPr>
          <w:sz w:val="20"/>
          <w:szCs w:val="20"/>
        </w:rPr>
        <w:t xml:space="preserve">й</w:t>
      </w:r>
      <w:r>
        <w:rPr>
          <w:sz w:val="20"/>
          <w:szCs w:val="20"/>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Pr>
          <w:sz w:val="20"/>
          <w:szCs w:val="20"/>
        </w:rPr>
        <w:t xml:space="preserve">уведомлений, протоколов или </w:t>
      </w:r>
      <w:r>
        <w:rPr>
          <w:sz w:val="20"/>
          <w:szCs w:val="20"/>
        </w:rPr>
        <w:t xml:space="preserve">выписки из протокола и т.д.) в сроки, </w:t>
      </w:r>
      <w:r>
        <w:rPr>
          <w:sz w:val="20"/>
          <w:szCs w:val="20"/>
        </w:rPr>
        <w:t xml:space="preserve">установленные настоящей Документацией о закупке и </w:t>
      </w:r>
      <w:r>
        <w:rPr>
          <w:sz w:val="20"/>
          <w:szCs w:val="20"/>
        </w:rPr>
        <w:t xml:space="preserve">предназначенные для официального размещения таких сведений.</w:t>
      </w:r>
      <w:r>
        <w:rPr>
          <w:sz w:val="20"/>
          <w:szCs w:val="20"/>
        </w:rPr>
      </w:r>
      <w:r>
        <w:rPr>
          <w:sz w:val="20"/>
          <w:szCs w:val="20"/>
        </w:rPr>
      </w:r>
    </w:p>
    <w:p>
      <w:pPr>
        <w:pStyle w:val="1870"/>
        <w:rPr>
          <w:sz w:val="20"/>
          <w:szCs w:val="20"/>
        </w:rPr>
      </w:pPr>
      <w:r>
        <w:rPr>
          <w:sz w:val="20"/>
          <w:szCs w:val="20"/>
        </w:rPr>
        <w:t xml:space="preserve">Извещение, Документация о закупке и иные сведения, составляющие или содержащие гос</w:t>
      </w:r>
      <w:r>
        <w:rPr>
          <w:sz w:val="20"/>
          <w:szCs w:val="20"/>
        </w:rPr>
        <w:t xml:space="preserve">ударственную тайну, предоставляю</w:t>
      </w:r>
      <w:r>
        <w:rPr>
          <w:sz w:val="20"/>
          <w:szCs w:val="20"/>
        </w:rPr>
        <w:t xml:space="preserve">тся Участникам в соответствии с требованиями законодательства РФ </w:t>
      </w:r>
      <w:r>
        <w:rPr>
          <w:sz w:val="20"/>
          <w:szCs w:val="20"/>
        </w:rPr>
        <w:t xml:space="preserve">по защите</w:t>
      </w:r>
      <w:r>
        <w:rPr>
          <w:sz w:val="20"/>
          <w:szCs w:val="20"/>
        </w:rPr>
        <w:t xml:space="preserve"> государственной тайн</w:t>
      </w:r>
      <w:r>
        <w:rPr>
          <w:sz w:val="20"/>
          <w:szCs w:val="20"/>
        </w:rPr>
        <w:t xml:space="preserve">ы</w:t>
      </w:r>
      <w:r>
        <w:rPr>
          <w:sz w:val="20"/>
          <w:szCs w:val="20"/>
        </w:rPr>
        <w:t xml:space="preserve">,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rPr>
          <w:sz w:val="20"/>
          <w:szCs w:val="20"/>
        </w:rPr>
      </w:r>
      <w:r>
        <w:rPr>
          <w:sz w:val="20"/>
          <w:szCs w:val="20"/>
        </w:rPr>
      </w:r>
    </w:p>
    <w:p>
      <w:pPr>
        <w:pStyle w:val="1870"/>
        <w:rPr>
          <w:sz w:val="20"/>
          <w:szCs w:val="20"/>
        </w:rPr>
      </w:pPr>
      <w:r>
        <w:rPr>
          <w:sz w:val="20"/>
          <w:szCs w:val="20"/>
        </w:rPr>
        <w:t xml:space="preserve">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r>
        <w:rPr>
          <w:sz w:val="20"/>
          <w:szCs w:val="20"/>
        </w:rPr>
      </w:r>
      <w:r>
        <w:rPr>
          <w:sz w:val="20"/>
          <w:szCs w:val="20"/>
        </w:rPr>
      </w:r>
    </w:p>
    <w:p>
      <w:pPr>
        <w:pStyle w:val="1870"/>
        <w:rPr>
          <w:sz w:val="20"/>
          <w:szCs w:val="20"/>
        </w:rPr>
      </w:pPr>
      <w:r>
        <w:rPr>
          <w:sz w:val="20"/>
          <w:szCs w:val="20"/>
        </w:rPr>
        <w:t xml:space="preserve">При </w:t>
      </w:r>
      <w:r>
        <w:rPr>
          <w:sz w:val="20"/>
          <w:szCs w:val="20"/>
        </w:rPr>
        <w:t xml:space="preserve">проведении закрытой закупки </w:t>
      </w:r>
      <w:r>
        <w:rPr>
          <w:sz w:val="20"/>
          <w:szCs w:val="20"/>
        </w:rPr>
        <w:t xml:space="preserve">публичного вскрытия конвертов с заявками на участие в </w:t>
      </w:r>
      <w:r>
        <w:rPr>
          <w:sz w:val="20"/>
          <w:szCs w:val="20"/>
        </w:rPr>
        <w:t xml:space="preserve">такой</w:t>
      </w:r>
      <w:r>
        <w:rPr>
          <w:sz w:val="20"/>
          <w:szCs w:val="20"/>
        </w:rPr>
        <w:t xml:space="preserve"> закупке не проводится.</w:t>
      </w:r>
      <w:r>
        <w:rPr>
          <w:sz w:val="20"/>
          <w:szCs w:val="20"/>
        </w:rPr>
      </w:r>
      <w:r>
        <w:rPr>
          <w:sz w:val="20"/>
          <w:szCs w:val="20"/>
        </w:rPr>
      </w:r>
    </w:p>
    <w:p>
      <w:pPr>
        <w:pStyle w:val="1870"/>
        <w:rPr>
          <w:sz w:val="20"/>
          <w:szCs w:val="20"/>
        </w:rPr>
      </w:pPr>
      <w:r>
        <w:rPr>
          <w:sz w:val="20"/>
          <w:szCs w:val="20"/>
        </w:rPr>
        <w:t xml:space="preserve">В случае проведения согласно пунктам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и </w:t>
      </w:r>
      <w:r>
        <w:rPr>
          <w:sz w:val="20"/>
          <w:szCs w:val="20"/>
        </w:rPr>
        <w:fldChar w:fldCharType="begin"/>
      </w:r>
      <w:r>
        <w:rPr>
          <w:sz w:val="20"/>
          <w:szCs w:val="20"/>
        </w:rPr>
        <w:instrText xml:space="preserve"> REF _Ref514509589 \r \h </w:instrText>
      </w:r>
      <w:r>
        <w:rPr>
          <w:sz w:val="20"/>
          <w:szCs w:val="20"/>
        </w:rPr>
        <w:instrText xml:space="preserve"> \* MERGEFORMAT </w:instrText>
      </w:r>
      <w:r>
        <w:rPr>
          <w:sz w:val="20"/>
          <w:szCs w:val="20"/>
        </w:rPr>
        <w:fldChar w:fldCharType="separate"/>
      </w:r>
      <w:r>
        <w:rPr>
          <w:sz w:val="20"/>
          <w:szCs w:val="20"/>
        </w:rPr>
        <w:t xml:space="preserve">1.2.4</w:t>
      </w:r>
      <w:r>
        <w:rPr>
          <w:sz w:val="20"/>
          <w:szCs w:val="20"/>
        </w:rPr>
        <w:fldChar w:fldCharType="end"/>
      </w:r>
      <w:r>
        <w:rPr>
          <w:sz w:val="20"/>
          <w:szCs w:val="20"/>
        </w:rPr>
        <w:t xml:space="preserve"> закрытой закупки </w:t>
      </w:r>
      <w:r>
        <w:rPr>
          <w:sz w:val="20"/>
          <w:szCs w:val="20"/>
        </w:rPr>
        <w:t xml:space="preserve">с использованием ЭТП</w:t>
      </w:r>
      <w:r>
        <w:rPr>
          <w:sz w:val="20"/>
          <w:szCs w:val="20"/>
        </w:rPr>
        <w:t xml:space="preserve"> </w:t>
      </w:r>
      <w:r>
        <w:rPr>
          <w:sz w:val="20"/>
          <w:szCs w:val="20"/>
        </w:rPr>
        <w:t xml:space="preserve">(если такая возможность предусмотрена в соответствии с законодательством РФ)</w:t>
      </w:r>
      <w:r>
        <w:rPr>
          <w:sz w:val="20"/>
          <w:szCs w:val="20"/>
        </w:rPr>
        <w:t xml:space="preserve">, </w:t>
      </w:r>
      <w:r>
        <w:rPr>
          <w:sz w:val="20"/>
          <w:szCs w:val="20"/>
        </w:rPr>
        <w:t xml:space="preserve">применяются</w:t>
      </w:r>
      <w:r>
        <w:rPr>
          <w:sz w:val="20"/>
          <w:szCs w:val="20"/>
        </w:rPr>
        <w:t xml:space="preserve"> также положения подраздела </w:t>
      </w:r>
      <w:r>
        <w:rPr>
          <w:sz w:val="20"/>
          <w:szCs w:val="20"/>
        </w:rPr>
        <w:fldChar w:fldCharType="begin"/>
      </w:r>
      <w:r>
        <w:rPr>
          <w:sz w:val="20"/>
          <w:szCs w:val="20"/>
        </w:rPr>
        <w:instrText xml:space="preserve"> REF _Ref514509614 \r \h </w:instrText>
      </w:r>
      <w:r>
        <w:rPr>
          <w:sz w:val="20"/>
          <w:szCs w:val="20"/>
        </w:rPr>
        <w:instrText xml:space="preserve"> \* MERGEFORMAT </w:instrText>
      </w:r>
      <w:r>
        <w:rPr>
          <w:sz w:val="20"/>
          <w:szCs w:val="20"/>
        </w:rPr>
        <w:fldChar w:fldCharType="separate"/>
      </w:r>
      <w:r>
        <w:rPr>
          <w:sz w:val="20"/>
          <w:szCs w:val="20"/>
        </w:rPr>
        <w:t xml:space="preserve">2.4</w:t>
      </w:r>
      <w:r>
        <w:rPr>
          <w:sz w:val="20"/>
          <w:szCs w:val="20"/>
        </w:rPr>
        <w:fldChar w:fldCharType="end"/>
      </w:r>
      <w:r>
        <w:rPr>
          <w:sz w:val="20"/>
          <w:szCs w:val="20"/>
        </w:rPr>
        <w:t xml:space="preserve">.</w:t>
      </w:r>
      <w:r>
        <w:rPr>
          <w:sz w:val="20"/>
          <w:szCs w:val="20"/>
        </w:rPr>
        <w:t xml:space="preserve"> </w:t>
      </w:r>
      <w:r>
        <w:rPr>
          <w:sz w:val="20"/>
          <w:szCs w:val="20"/>
        </w:rPr>
        <w:t xml:space="preserve">При этом </w:t>
      </w:r>
      <w:r>
        <w:rPr>
          <w:sz w:val="20"/>
          <w:szCs w:val="20"/>
        </w:rPr>
        <w:t xml:space="preserve">правила функционирования ЭТП и особенности документооборота, а также перечень таких ЭТП определяется Правительством РФ.</w:t>
      </w:r>
      <w:r>
        <w:rPr>
          <w:sz w:val="20"/>
          <w:szCs w:val="20"/>
        </w:rPr>
      </w:r>
      <w:r>
        <w:rPr>
          <w:sz w:val="20"/>
          <w:szCs w:val="20"/>
        </w:rPr>
      </w:r>
    </w:p>
    <w:p>
      <w:pPr>
        <w:pStyle w:val="1833"/>
        <w:ind w:left="1134"/>
        <w:rPr>
          <w:sz w:val="20"/>
          <w:szCs w:val="20"/>
        </w:rPr>
      </w:pPr>
      <w:r/>
      <w:bookmarkStart w:id="121" w:name="_Toc141973720"/>
      <w:r>
        <w:rPr>
          <w:sz w:val="20"/>
          <w:szCs w:val="20"/>
        </w:rPr>
        <w:t xml:space="preserve">Прочие </w:t>
      </w:r>
      <w:bookmarkEnd w:id="112"/>
      <w:r/>
      <w:bookmarkEnd w:id="113"/>
      <w:r>
        <w:rPr>
          <w:sz w:val="20"/>
          <w:szCs w:val="20"/>
        </w:rPr>
        <w:t xml:space="preserve">положения</w:t>
      </w:r>
      <w:bookmarkEnd w:id="114"/>
      <w:r/>
      <w:bookmarkEnd w:id="115"/>
      <w:r/>
      <w:bookmarkEnd w:id="121"/>
      <w:r>
        <w:rPr>
          <w:sz w:val="20"/>
          <w:szCs w:val="20"/>
        </w:rPr>
      </w:r>
      <w:r>
        <w:rPr>
          <w:sz w:val="20"/>
          <w:szCs w:val="20"/>
        </w:rPr>
      </w:r>
    </w:p>
    <w:p>
      <w:pPr>
        <w:pStyle w:val="1870"/>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Заказчик</w:t>
      </w:r>
      <w:r>
        <w:rPr>
          <w:sz w:val="20"/>
          <w:szCs w:val="20"/>
        </w:rPr>
        <w:t xml:space="preserve">, Организатор</w:t>
      </w:r>
      <w:r>
        <w:rPr>
          <w:sz w:val="20"/>
          <w:szCs w:val="20"/>
        </w:rPr>
        <w:t xml:space="preserve"> и оператор ЭТП </w:t>
      </w:r>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870"/>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«РусГидро»,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122" w:name="_Toc197149867"/>
      <w:r/>
      <w:bookmarkStart w:id="123" w:name="_Toc197150336"/>
      <w:r/>
      <w:bookmarkStart w:id="124" w:name="_Toc311803629"/>
      <w:r/>
      <w:bookmarkStart w:id="125" w:name="_Ref514453315"/>
      <w:r/>
      <w:bookmarkStart w:id="126" w:name="_Ref93088240"/>
      <w:r/>
      <w:bookmarkStart w:id="127" w:name="_Toc141973721"/>
      <w:r/>
      <w:bookmarkStart w:id="128" w:name="_Ref55300680"/>
      <w:r/>
      <w:bookmarkStart w:id="129" w:name="_Toc55305378"/>
      <w:r/>
      <w:bookmarkStart w:id="130" w:name="_Toc57314640"/>
      <w:r/>
      <w:bookmarkStart w:id="131" w:name="_Toc69728963"/>
      <w:r/>
      <w:bookmarkStart w:id="132" w:name="ИНСТРУКЦИИ"/>
      <w:r/>
      <w:bookmarkEnd w:id="122"/>
      <w:r/>
      <w:bookmarkEnd w:id="123"/>
      <w:r/>
      <w:bookmarkEnd w:id="124"/>
      <w:r>
        <w:rPr>
          <w:rFonts w:ascii="Times New Roman" w:hAnsi="Times New Roman"/>
          <w:sz w:val="20"/>
          <w:szCs w:val="20"/>
        </w:rPr>
        <w:t xml:space="preserve">ТРЕБОВАНИЯ К УЧАСТНИКАМ ЗАКУПКИ</w:t>
      </w:r>
      <w:bookmarkEnd w:id="125"/>
      <w:r/>
      <w:bookmarkEnd w:id="126"/>
      <w:r/>
      <w:bookmarkEnd w:id="127"/>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133" w:name="_Toc90385071"/>
      <w:r/>
      <w:bookmarkStart w:id="134" w:name="_Ref93090116"/>
      <w:r/>
      <w:bookmarkStart w:id="135" w:name="_Ref324341528"/>
      <w:r/>
      <w:bookmarkStart w:id="136" w:name="_Ref384627521"/>
      <w:r/>
      <w:bookmarkStart w:id="137" w:name="_Toc141973722"/>
      <w:r>
        <w:rPr>
          <w:sz w:val="20"/>
          <w:szCs w:val="20"/>
        </w:rPr>
        <w:t xml:space="preserve">Общие требования к Участникам </w:t>
      </w:r>
      <w:bookmarkEnd w:id="133"/>
      <w:r/>
      <w:bookmarkEnd w:id="134"/>
      <w:r/>
      <w:bookmarkEnd w:id="135"/>
      <w:r/>
      <w:bookmarkEnd w:id="136"/>
      <w:r>
        <w:rPr>
          <w:sz w:val="20"/>
          <w:szCs w:val="20"/>
        </w:rPr>
        <w:t xml:space="preserve">закупки</w:t>
      </w:r>
      <w:bookmarkEnd w:id="137"/>
      <w:r>
        <w:rPr>
          <w:sz w:val="20"/>
          <w:szCs w:val="20"/>
        </w:rPr>
      </w:r>
      <w:r>
        <w:rPr>
          <w:sz w:val="20"/>
          <w:szCs w:val="20"/>
        </w:rPr>
      </w:r>
    </w:p>
    <w:p>
      <w:pPr>
        <w:pStyle w:val="1870"/>
        <w:rPr>
          <w:sz w:val="20"/>
          <w:szCs w:val="20"/>
        </w:rPr>
      </w:pPr>
      <w:r/>
      <w:bookmarkStart w:id="138"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bookmarkStart w:id="139" w:name="_Hlk124532111"/>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bookmarkEnd w:id="139"/>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870"/>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40" w:name="_Hlt311053359"/>
      <w:r/>
      <w:bookmarkEnd w:id="140"/>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0"/>
        <w:rPr>
          <w:sz w:val="20"/>
          <w:szCs w:val="20"/>
        </w:rPr>
      </w:pPr>
      <w:r/>
      <w:bookmarkStart w:id="141"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41"/>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870"/>
        <w:rPr>
          <w:sz w:val="20"/>
          <w:szCs w:val="20"/>
        </w:rPr>
      </w:pPr>
      <w:r/>
      <w:bookmarkStart w:id="142" w:name="_Ref410727030"/>
      <w:r>
        <w:rPr>
          <w:sz w:val="20"/>
          <w:szCs w:val="20"/>
        </w:rPr>
        <w:t xml:space="preserve">Помимо обязательных и </w:t>
      </w:r>
      <w:r>
        <w:rPr>
          <w:sz w:val="20"/>
          <w:szCs w:val="20"/>
        </w:rPr>
        <w:t xml:space="preserve">специальных </w:t>
      </w:r>
      <w:r>
        <w:rPr>
          <w:sz w:val="20"/>
          <w:szCs w:val="20"/>
        </w:rPr>
        <w:t xml:space="preserve">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квалификационные требования</w:t>
      </w:r>
      <w:bookmarkEnd w:id="142"/>
      <w:r>
        <w:rPr>
          <w:sz w:val="20"/>
          <w:szCs w:val="20"/>
        </w:rPr>
        <w:t xml:space="preserve"> (подраздел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которым должны соответствовать </w:t>
      </w:r>
      <w:r>
        <w:rPr>
          <w:sz w:val="20"/>
          <w:szCs w:val="20"/>
        </w:rPr>
        <w:t xml:space="preserve">У</w:t>
      </w:r>
      <w:r>
        <w:rPr>
          <w:sz w:val="20"/>
          <w:szCs w:val="20"/>
        </w:rPr>
        <w:t xml:space="preserve">частники.</w:t>
      </w:r>
      <w:r>
        <w:rPr>
          <w:sz w:val="20"/>
          <w:szCs w:val="20"/>
        </w:rPr>
      </w:r>
      <w:r>
        <w:rPr>
          <w:sz w:val="20"/>
          <w:szCs w:val="20"/>
        </w:rPr>
      </w:r>
    </w:p>
    <w:p>
      <w:pPr>
        <w:pStyle w:val="1870"/>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143" w:name="_Toc418862919"/>
      <w:r/>
      <w:bookmarkStart w:id="144" w:name="_Toc418863076"/>
      <w:r/>
      <w:bookmarkStart w:id="145" w:name="_Ref324336874"/>
      <w:r/>
      <w:bookmarkStart w:id="146" w:name="_Toc141973723"/>
      <w:r/>
      <w:bookmarkEnd w:id="138"/>
      <w:r/>
      <w:bookmarkEnd w:id="143"/>
      <w:r/>
      <w:bookmarkEnd w:id="144"/>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45"/>
      <w:r>
        <w:rPr>
          <w:sz w:val="20"/>
          <w:szCs w:val="20"/>
        </w:rPr>
        <w:t xml:space="preserve">и</w:t>
      </w:r>
      <w:bookmarkEnd w:id="146"/>
      <w:r>
        <w:rPr>
          <w:sz w:val="20"/>
          <w:szCs w:val="20"/>
        </w:rPr>
      </w:r>
      <w:r>
        <w:rPr>
          <w:sz w:val="20"/>
          <w:szCs w:val="20"/>
        </w:rPr>
      </w:r>
    </w:p>
    <w:p>
      <w:pPr>
        <w:pStyle w:val="1870"/>
        <w:rPr>
          <w:sz w:val="20"/>
          <w:szCs w:val="20"/>
        </w:rPr>
      </w:pPr>
      <w:r/>
      <w:bookmarkStart w:id="147"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47"/>
      <w:r>
        <w:rPr>
          <w:sz w:val="20"/>
          <w:szCs w:val="20"/>
        </w:rPr>
      </w:r>
      <w:r>
        <w:rPr>
          <w:sz w:val="20"/>
          <w:szCs w:val="20"/>
        </w:rPr>
      </w:r>
    </w:p>
    <w:p>
      <w:pPr>
        <w:pStyle w:val="1870"/>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bookmarkStart w:id="148"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 соответствующее нормам ГК РФ, и отвечающее следующим требованиям:</w:t>
      </w:r>
      <w:bookmarkEnd w:id="148"/>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и стоимости,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879"/>
        <w:ind w:left="1701"/>
        <w:tabs>
          <w:tab w:val="clear" w:pos="5104" w:leader="none"/>
        </w:tabs>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879"/>
        <w:ind w:left="1701"/>
        <w:tabs>
          <w:tab w:val="clear" w:pos="5104" w:leader="none"/>
        </w:tabs>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870"/>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w:t>
      </w:r>
      <w:r>
        <w:rPr>
          <w:sz w:val="20"/>
          <w:szCs w:val="20"/>
        </w:rPr>
        <w:t xml:space="preserve">м</w:t>
      </w:r>
      <w:r>
        <w:rPr>
          <w:sz w:val="20"/>
          <w:szCs w:val="20"/>
        </w:rPr>
        <w:t xml:space="preserve">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70"/>
        <w:rPr>
          <w:sz w:val="20"/>
          <w:szCs w:val="20"/>
        </w:rPr>
      </w:pPr>
      <w:r/>
      <w:bookmarkStart w:id="149"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49"/>
      <w:r>
        <w:rPr>
          <w:sz w:val="20"/>
          <w:szCs w:val="20"/>
        </w:rPr>
      </w:r>
      <w:r>
        <w:rPr>
          <w:sz w:val="20"/>
          <w:szCs w:val="20"/>
        </w:rPr>
      </w:r>
    </w:p>
    <w:p>
      <w:pPr>
        <w:pStyle w:val="1870"/>
        <w:rPr>
          <w:sz w:val="20"/>
          <w:szCs w:val="20"/>
        </w:rPr>
      </w:pPr>
      <w:r>
        <w:rPr>
          <w:sz w:val="20"/>
          <w:szCs w:val="20"/>
        </w:rPr>
        <w:t xml:space="preserve">При рассмотрении 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и </w:t>
      </w:r>
      <w:r>
        <w:rPr>
          <w:sz w:val="20"/>
          <w:szCs w:val="20"/>
        </w:rPr>
        <w:t xml:space="preserve">квалификационным</w:t>
      </w:r>
      <w:r>
        <w:rPr>
          <w:sz w:val="20"/>
          <w:szCs w:val="20"/>
        </w:rPr>
        <w:t xml:space="preserve"> </w:t>
      </w:r>
      <w:r>
        <w:rPr>
          <w:sz w:val="20"/>
          <w:szCs w:val="20"/>
        </w:rPr>
        <w:t xml:space="preserve">требованиям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bookmarkStart w:id="150" w:name="_Ref139383711"/>
      <w:r>
        <w:rPr>
          <w:sz w:val="20"/>
          <w:szCs w:val="20"/>
        </w:rPr>
        <w:t xml:space="preserve">Н</w:t>
      </w:r>
      <w:r>
        <w:rPr>
          <w:sz w:val="20"/>
          <w:szCs w:val="20"/>
        </w:rPr>
        <w:t xml:space="preserve">е подлежащие суммированию показатели, в том числе </w:t>
      </w:r>
      <w:r>
        <w:rPr>
          <w:sz w:val="20"/>
          <w:szCs w:val="20"/>
        </w:rPr>
        <w:t xml:space="preserve">показатели</w:t>
      </w:r>
      <w:r>
        <w:rPr>
          <w:sz w:val="20"/>
          <w:szCs w:val="20"/>
        </w:rPr>
        <w:t xml:space="preserve">, относящие</w:t>
      </w:r>
      <w:r>
        <w:rPr>
          <w:sz w:val="20"/>
          <w:szCs w:val="20"/>
        </w:rPr>
        <w:t xml:space="preserve">ся</w:t>
      </w:r>
      <w:r>
        <w:rPr>
          <w:sz w:val="20"/>
          <w:szCs w:val="20"/>
        </w:rPr>
        <w:t xml:space="preserve"> к качественным характеристикам </w:t>
      </w:r>
      <w:r>
        <w:rPr>
          <w:sz w:val="20"/>
          <w:szCs w:val="20"/>
        </w:rPr>
        <w:t xml:space="preserve">требуемого</w:t>
      </w:r>
      <w:r>
        <w:rPr>
          <w:sz w:val="20"/>
          <w:szCs w:val="20"/>
        </w:rPr>
        <w:t xml:space="preserve"> опыта работы, а также </w:t>
      </w:r>
      <w:r>
        <w:rPr>
          <w:sz w:val="20"/>
          <w:szCs w:val="20"/>
        </w:rPr>
        <w:t xml:space="preserve">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подразделах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должны быть в </w:t>
      </w:r>
      <w:r>
        <w:rPr>
          <w:sz w:val="20"/>
          <w:szCs w:val="20"/>
        </w:rPr>
        <w:t xml:space="preserve">наличии </w:t>
      </w:r>
      <w:r>
        <w:rPr>
          <w:sz w:val="20"/>
          <w:szCs w:val="20"/>
        </w:rPr>
        <w:t xml:space="preserve">у</w:t>
      </w:r>
      <w:r>
        <w:rPr>
          <w:sz w:val="20"/>
          <w:szCs w:val="20"/>
        </w:rPr>
        <w:t xml:space="preserve"> член</w:t>
      </w:r>
      <w:r>
        <w:rPr>
          <w:sz w:val="20"/>
          <w:szCs w:val="20"/>
        </w:rPr>
        <w:t xml:space="preserve">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51" w:name="_Ref502240664"/>
      <w:r/>
      <w:bookmarkEnd w:id="150"/>
      <w:r>
        <w:rPr>
          <w:sz w:val="20"/>
          <w:szCs w:val="20"/>
        </w:rPr>
      </w:r>
      <w:r>
        <w:rPr>
          <w:sz w:val="20"/>
          <w:szCs w:val="20"/>
        </w:rPr>
      </w:r>
    </w:p>
    <w:p>
      <w:pPr>
        <w:pStyle w:val="1870"/>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870"/>
        <w:rPr>
          <w:sz w:val="20"/>
          <w:szCs w:val="20"/>
        </w:rPr>
      </w:pPr>
      <w:r/>
      <w:bookmarkStart w:id="152"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51"/>
      <w:r/>
      <w:bookmarkEnd w:id="152"/>
      <w:r>
        <w:rPr>
          <w:sz w:val="20"/>
          <w:szCs w:val="20"/>
        </w:rPr>
        <w:t xml:space="preserve"> </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870"/>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70"/>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33"/>
        <w:ind w:left="1134"/>
        <w:rPr>
          <w:sz w:val="20"/>
          <w:szCs w:val="20"/>
        </w:rPr>
      </w:pPr>
      <w:r/>
      <w:bookmarkStart w:id="153" w:name="_Ref384119718"/>
      <w:r/>
      <w:bookmarkStart w:id="154" w:name="_Toc141973724"/>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53"/>
      <w:r/>
      <w:bookmarkEnd w:id="154"/>
      <w:r>
        <w:rPr>
          <w:sz w:val="20"/>
          <w:szCs w:val="20"/>
        </w:rPr>
      </w:r>
      <w:r>
        <w:rPr>
          <w:sz w:val="20"/>
          <w:szCs w:val="20"/>
        </w:rPr>
      </w:r>
    </w:p>
    <w:p>
      <w:pPr>
        <w:pStyle w:val="1870"/>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870"/>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bookmarkStart w:id="155"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55"/>
      <w:r>
        <w:rPr>
          <w:sz w:val="20"/>
          <w:szCs w:val="20"/>
        </w:rPr>
      </w:r>
      <w:r>
        <w:rPr>
          <w:sz w:val="20"/>
          <w:szCs w:val="20"/>
        </w:rPr>
      </w:r>
    </w:p>
    <w:p>
      <w:pPr>
        <w:pStyle w:val="1870"/>
        <w:rPr>
          <w:sz w:val="20"/>
          <w:szCs w:val="20"/>
        </w:rPr>
      </w:pPr>
      <w:r/>
      <w:bookmarkStart w:id="156"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w:t>
      </w:r>
      <w:r>
        <w:rPr>
          <w:sz w:val="20"/>
          <w:szCs w:val="20"/>
        </w:rPr>
        <w:t xml:space="preserve">, за исключением </w:t>
      </w:r>
      <w:r>
        <w:rPr>
          <w:sz w:val="20"/>
          <w:szCs w:val="20"/>
        </w:rPr>
        <w:t xml:space="preserve">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и квалификационным требованиям (подразделы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bookmarkEnd w:id="156"/>
      <w:r>
        <w:rPr>
          <w:sz w:val="20"/>
          <w:szCs w:val="20"/>
        </w:rPr>
      </w:r>
      <w:r>
        <w:rPr>
          <w:sz w:val="20"/>
          <w:szCs w:val="20"/>
        </w:rPr>
      </w:r>
    </w:p>
    <w:p>
      <w:pPr>
        <w:pStyle w:val="1870"/>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870"/>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57"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57"/>
      <w:r>
        <w:rPr>
          <w:sz w:val="20"/>
          <w:szCs w:val="20"/>
        </w:rPr>
        <w:t xml:space="preserve"> </w:t>
      </w:r>
      <w:r>
        <w:rPr>
          <w:sz w:val="20"/>
          <w:szCs w:val="20"/>
        </w:rPr>
      </w:r>
      <w:r>
        <w:rPr>
          <w:sz w:val="20"/>
          <w:szCs w:val="20"/>
        </w:rPr>
      </w:r>
    </w:p>
    <w:p>
      <w:pPr>
        <w:pStyle w:val="1870"/>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833"/>
        <w:ind w:left="1134"/>
        <w:rPr>
          <w:sz w:val="20"/>
          <w:szCs w:val="20"/>
        </w:rPr>
      </w:pPr>
      <w:r/>
      <w:bookmarkStart w:id="158" w:name="_Toc141973725"/>
      <w:r>
        <w:rPr>
          <w:sz w:val="20"/>
          <w:szCs w:val="20"/>
        </w:rPr>
        <w:t xml:space="preserve">Привлечение субподрядчиков (соисполнителей) из числа субъектов МСП</w:t>
      </w:r>
      <w:bookmarkEnd w:id="158"/>
      <w:r>
        <w:rPr>
          <w:sz w:val="20"/>
          <w:szCs w:val="20"/>
        </w:rPr>
      </w:r>
      <w:r>
        <w:rPr>
          <w:sz w:val="20"/>
          <w:szCs w:val="20"/>
        </w:rPr>
      </w:r>
    </w:p>
    <w:p>
      <w:pPr>
        <w:pStyle w:val="1870"/>
        <w:rPr>
          <w:i/>
          <w:sz w:val="20"/>
          <w:szCs w:val="20"/>
        </w:rPr>
      </w:pPr>
      <w:r/>
      <w:bookmarkStart w:id="159" w:name="_Toc511149111"/>
      <w:r/>
      <w:bookmarkStart w:id="160" w:name="_Toc511149654"/>
      <w:r/>
      <w:bookmarkStart w:id="161" w:name="_Toc511509809"/>
      <w:r/>
      <w:bookmarkStart w:id="162" w:name="_Ref415501071"/>
      <w:r/>
      <w:bookmarkStart w:id="163" w:name="_Ref511219405"/>
      <w:r/>
      <w:bookmarkEnd w:id="159"/>
      <w:r/>
      <w:bookmarkEnd w:id="160"/>
      <w:r/>
      <w:bookmarkEnd w:id="161"/>
      <w:r>
        <w:rPr>
          <w:sz w:val="20"/>
          <w:szCs w:val="20"/>
        </w:rPr>
        <w:t xml:space="preserve">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 установлено требование об обязательном привлечении </w:t>
      </w:r>
      <w:r>
        <w:rPr>
          <w:sz w:val="20"/>
          <w:szCs w:val="20"/>
        </w:rPr>
        <w:t xml:space="preserve">к исполнению Договора </w:t>
      </w:r>
      <w:r>
        <w:rPr>
          <w:sz w:val="20"/>
          <w:szCs w:val="20"/>
        </w:rPr>
        <w:t xml:space="preserve">субподрядчиков (соисполнителей) из числа субъектов МСП, то Участник </w:t>
      </w:r>
      <w:bookmarkStart w:id="164" w:name="_Hlk65851320"/>
      <w:r>
        <w:rPr>
          <w:sz w:val="20"/>
          <w:szCs w:val="20"/>
        </w:rPr>
        <w:t xml:space="preserve">в соответствии с требованиями подраздела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должен в составе заявки представить</w:t>
      </w:r>
      <w:r>
        <w:rPr>
          <w:sz w:val="20"/>
          <w:szCs w:val="20"/>
        </w:rPr>
        <w:t xml:space="preserve"> </w:t>
      </w:r>
      <w:r>
        <w:rPr>
          <w:sz w:val="20"/>
          <w:szCs w:val="20"/>
        </w:rPr>
        <w:t xml:space="preserve">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 </w:t>
      </w:r>
      <w:r>
        <w:rPr>
          <w:sz w:val="20"/>
          <w:szCs w:val="20"/>
        </w:rPr>
        <w:t xml:space="preserve">с указанием привлекаемых субподрядчиков (соисполнителей), являющихся субъектами МСП</w:t>
      </w:r>
      <w:bookmarkEnd w:id="164"/>
      <w:r>
        <w:rPr>
          <w:sz w:val="20"/>
          <w:szCs w:val="20"/>
        </w:rPr>
        <w:t xml:space="preserve">, либо самостоятельно являться субъектом МСП</w:t>
      </w:r>
      <w:r>
        <w:rPr>
          <w:sz w:val="20"/>
          <w:szCs w:val="20"/>
        </w:rPr>
        <w:t xml:space="preserve">.</w:t>
      </w:r>
      <w:bookmarkEnd w:id="162"/>
      <w:r>
        <w:rPr>
          <w:sz w:val="20"/>
          <w:szCs w:val="20"/>
        </w:rPr>
        <w:t xml:space="preserve"> </w:t>
      </w:r>
      <w:r>
        <w:rPr>
          <w:i/>
          <w:sz w:val="20"/>
          <w:szCs w:val="20"/>
        </w:rPr>
      </w:r>
      <w:r>
        <w:rPr>
          <w:i/>
          <w:sz w:val="20"/>
          <w:szCs w:val="20"/>
        </w:rPr>
      </w:r>
    </w:p>
    <w:p>
      <w:pPr>
        <w:pStyle w:val="1870"/>
        <w:rPr>
          <w:sz w:val="20"/>
          <w:szCs w:val="20"/>
        </w:rPr>
      </w:pPr>
      <w:r>
        <w:rPr>
          <w:sz w:val="20"/>
          <w:szCs w:val="20"/>
        </w:rPr>
        <w:t xml:space="preserve">При этом </w:t>
      </w:r>
      <w:r>
        <w:rPr>
          <w:sz w:val="20"/>
          <w:szCs w:val="20"/>
        </w:rPr>
        <w:t xml:space="preserve">требования подраздела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применяются в отдельности и </w:t>
      </w:r>
      <w:r>
        <w:rPr>
          <w:sz w:val="20"/>
          <w:szCs w:val="20"/>
        </w:rPr>
        <w:t xml:space="preserve">вне зависимости от порядка рассмотрения и оценки заявок </w:t>
      </w:r>
      <w:r>
        <w:rPr>
          <w:sz w:val="20"/>
          <w:szCs w:val="20"/>
        </w:rPr>
        <w:t xml:space="preserve">участников, </w:t>
      </w:r>
      <w:r>
        <w:rPr>
          <w:sz w:val="20"/>
          <w:szCs w:val="20"/>
        </w:rPr>
        <w:t xml:space="preserve">являющихся генеральными подрядчиками (с учетом субподрядчиков, или без учета субподрядчиков), </w:t>
      </w:r>
      <w:r>
        <w:rPr>
          <w:sz w:val="20"/>
          <w:szCs w:val="20"/>
        </w:rPr>
        <w:t xml:space="preserve">установленного в </w:t>
      </w:r>
      <w:r>
        <w:rPr>
          <w:sz w:val="20"/>
          <w:szCs w:val="20"/>
        </w:rPr>
        <w:t xml:space="preserve">пункте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bookmarkEnd w:id="163"/>
      <w:r>
        <w:rPr>
          <w:sz w:val="20"/>
          <w:szCs w:val="20"/>
        </w:rPr>
        <w:t xml:space="preserve">.</w:t>
      </w:r>
      <w:r>
        <w:rPr>
          <w:sz w:val="20"/>
          <w:szCs w:val="20"/>
        </w:rPr>
      </w:r>
      <w:r>
        <w:rPr>
          <w:sz w:val="20"/>
          <w:szCs w:val="20"/>
        </w:rPr>
      </w:r>
    </w:p>
    <w:p>
      <w:pPr>
        <w:pStyle w:val="1870"/>
        <w:rPr>
          <w:sz w:val="20"/>
          <w:szCs w:val="20"/>
        </w:rPr>
      </w:pPr>
      <w:r/>
      <w:bookmarkStart w:id="165" w:name="_Ref408825874"/>
      <w:r/>
      <w:bookmarkStart w:id="166" w:name="_Ref65853771"/>
      <w:r/>
      <w:bookmarkStart w:id="167" w:name="_Ref514546183"/>
      <w:r>
        <w:rPr>
          <w:sz w:val="20"/>
          <w:szCs w:val="20"/>
        </w:rPr>
        <w:t xml:space="preserve">Участник считается выполнившим требование по привлечению к исполнению Договора </w:t>
      </w:r>
      <w:r>
        <w:rPr>
          <w:sz w:val="20"/>
          <w:szCs w:val="20"/>
        </w:rPr>
        <w:t xml:space="preserve">субподрядчиков (соисполнителей) из числа </w:t>
      </w:r>
      <w:r>
        <w:rPr>
          <w:sz w:val="20"/>
          <w:szCs w:val="20"/>
        </w:rPr>
        <w:t xml:space="preserve">субъектов МСП</w:t>
      </w:r>
      <w:r>
        <w:rPr>
          <w:sz w:val="20"/>
          <w:szCs w:val="20"/>
        </w:rPr>
        <w:t xml:space="preserve">,</w:t>
      </w:r>
      <w:r>
        <w:rPr>
          <w:sz w:val="20"/>
          <w:szCs w:val="20"/>
        </w:rPr>
        <w:t xml:space="preserve"> при условии выполнения требований</w:t>
      </w:r>
      <w:r>
        <w:rPr>
          <w:sz w:val="20"/>
          <w:szCs w:val="20"/>
        </w:rPr>
        <w:t xml:space="preserve">,</w:t>
      </w:r>
      <w:r>
        <w:rPr>
          <w:sz w:val="20"/>
          <w:szCs w:val="20"/>
        </w:rPr>
        <w:t xml:space="preserve"> </w:t>
      </w:r>
      <w:bookmarkStart w:id="168" w:name="_Hlk65851528"/>
      <w:r>
        <w:rPr>
          <w:sz w:val="20"/>
          <w:szCs w:val="20"/>
        </w:rPr>
        <w:t xml:space="preserve">указанных в подразделе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по предоставлению участником требуемой информации и соответствию привлекаемых субподрядчиков (соисполнителей) установленным требованиям. </w:t>
      </w:r>
      <w:bookmarkEnd w:id="165"/>
      <w:r/>
      <w:bookmarkEnd w:id="166"/>
      <w:r/>
      <w:bookmarkEnd w:id="168"/>
      <w:r>
        <w:rPr>
          <w:sz w:val="20"/>
          <w:szCs w:val="20"/>
        </w:rPr>
      </w:r>
      <w:r>
        <w:rPr>
          <w:sz w:val="20"/>
          <w:szCs w:val="20"/>
        </w:rPr>
      </w:r>
    </w:p>
    <w:p>
      <w:pPr>
        <w:pStyle w:val="1870"/>
        <w:numPr>
          <w:ilvl w:val="0"/>
          <w:numId w:val="0"/>
        </w:numPr>
        <w:ind w:left="1134"/>
        <w:rPr>
          <w:sz w:val="20"/>
          <w:szCs w:val="20"/>
        </w:rPr>
      </w:pPr>
      <w:r>
        <w:rPr>
          <w:sz w:val="20"/>
          <w:szCs w:val="20"/>
        </w:rPr>
        <w:t xml:space="preserve">В случае</w:t>
      </w:r>
      <w:r>
        <w:rPr>
          <w:sz w:val="20"/>
          <w:szCs w:val="20"/>
        </w:rPr>
        <w:t xml:space="preserve"> </w:t>
      </w:r>
      <w:r>
        <w:rPr>
          <w:sz w:val="20"/>
          <w:szCs w:val="20"/>
        </w:rPr>
        <w:t xml:space="preserve">непредоставлени</w:t>
      </w:r>
      <w:r>
        <w:rPr>
          <w:sz w:val="20"/>
          <w:szCs w:val="20"/>
        </w:rPr>
        <w:t xml:space="preserve">я</w:t>
      </w:r>
      <w:r>
        <w:rPr>
          <w:sz w:val="20"/>
          <w:szCs w:val="20"/>
        </w:rPr>
        <w:t xml:space="preserve"> требуемой информации </w:t>
      </w:r>
      <w:bookmarkStart w:id="169" w:name="_Hlk65851667"/>
      <w:r>
        <w:rPr>
          <w:sz w:val="20"/>
          <w:szCs w:val="20"/>
        </w:rPr>
        <w:t xml:space="preserve">или несоответствия привлекаемых субподрядчиков (соисполнителей) установленным требованиям, </w:t>
      </w:r>
      <w:bookmarkEnd w:id="169"/>
      <w:r>
        <w:rPr>
          <w:sz w:val="20"/>
          <w:szCs w:val="20"/>
        </w:rPr>
        <w:t xml:space="preserve">заявка такого Участника </w:t>
      </w:r>
      <w:r>
        <w:rPr>
          <w:sz w:val="20"/>
          <w:szCs w:val="20"/>
        </w:rPr>
        <w:t xml:space="preserve">будет отклонена от участия в закупке</w:t>
      </w:r>
      <w:r>
        <w:rPr>
          <w:sz w:val="20"/>
          <w:szCs w:val="20"/>
        </w:rPr>
        <w:t xml:space="preserve">.</w:t>
      </w:r>
      <w:bookmarkEnd w:id="167"/>
      <w:r>
        <w:rPr>
          <w:sz w:val="20"/>
          <w:szCs w:val="20"/>
        </w:rPr>
        <w:t xml:space="preserve"> </w:t>
      </w:r>
      <w:bookmarkStart w:id="170" w:name="_Toc514445933"/>
      <w:r/>
      <w:bookmarkStart w:id="171" w:name="_Toc514455547"/>
      <w:r/>
      <w:bookmarkStart w:id="172" w:name="_Toc458455597"/>
      <w:r/>
      <w:bookmarkEnd w:id="170"/>
      <w:r/>
      <w:bookmarkEnd w:id="171"/>
      <w:r/>
      <w:bookmarkEnd w:id="172"/>
      <w:r>
        <w:rPr>
          <w:sz w:val="20"/>
          <w:szCs w:val="20"/>
        </w:rPr>
      </w:r>
      <w:r>
        <w:rPr>
          <w:sz w:val="20"/>
          <w:szCs w:val="20"/>
        </w:rPr>
      </w:r>
    </w:p>
    <w:p>
      <w:pPr>
        <w:pStyle w:val="1870"/>
        <w:rPr>
          <w:sz w:val="20"/>
          <w:szCs w:val="20"/>
        </w:rPr>
      </w:pPr>
      <w:r>
        <w:rPr>
          <w:sz w:val="20"/>
          <w:szCs w:val="20"/>
        </w:rPr>
        <w:t xml:space="preserve">Если </w:t>
      </w:r>
      <w:r>
        <w:rPr>
          <w:sz w:val="20"/>
          <w:szCs w:val="20"/>
        </w:rPr>
        <w:t xml:space="preserve">привлекаемые </w:t>
      </w:r>
      <w:r>
        <w:rPr>
          <w:sz w:val="20"/>
          <w:szCs w:val="20"/>
        </w:rPr>
        <w:t xml:space="preserve">субъекты МСП входят в состав </w:t>
      </w:r>
      <w:r>
        <w:rPr>
          <w:sz w:val="20"/>
          <w:szCs w:val="20"/>
        </w:rPr>
        <w:t xml:space="preserve">К</w:t>
      </w:r>
      <w:r>
        <w:rPr>
          <w:sz w:val="20"/>
          <w:szCs w:val="20"/>
        </w:rPr>
        <w:t xml:space="preserve">оллективного участника, то объем исполнения </w:t>
      </w:r>
      <w:r>
        <w:rPr>
          <w:sz w:val="20"/>
          <w:szCs w:val="20"/>
        </w:rPr>
        <w:t xml:space="preserve">Договора таким</w:t>
      </w:r>
      <w:r>
        <w:rPr>
          <w:sz w:val="20"/>
          <w:szCs w:val="20"/>
        </w:rPr>
        <w:t xml:space="preserve"> </w:t>
      </w:r>
      <w:r>
        <w:rPr>
          <w:sz w:val="20"/>
          <w:szCs w:val="20"/>
        </w:rPr>
        <w:t xml:space="preserve">Коллективным участником</w:t>
      </w:r>
      <w:r>
        <w:rPr>
          <w:sz w:val="20"/>
          <w:szCs w:val="20"/>
        </w:rPr>
        <w:t xml:space="preserve"> засчитывается в исполнение требования по привлечению субъектов МСП в качестве субподрядчиков (соисполнителей)</w:t>
      </w:r>
      <w:r>
        <w:rPr>
          <w:sz w:val="20"/>
          <w:szCs w:val="20"/>
        </w:rPr>
        <w:t xml:space="preserve">,</w:t>
      </w:r>
      <w:r>
        <w:rPr>
          <w:sz w:val="20"/>
          <w:szCs w:val="20"/>
        </w:rPr>
        <w:t xml:space="preserve"> при условии выполнения требований п. </w:t>
      </w:r>
      <w:r>
        <w:rPr>
          <w:sz w:val="20"/>
          <w:szCs w:val="20"/>
        </w:rPr>
        <w:fldChar w:fldCharType="begin"/>
      </w:r>
      <w:r>
        <w:rPr>
          <w:sz w:val="20"/>
          <w:szCs w:val="20"/>
        </w:rPr>
        <w:instrText xml:space="preserve"> REF _Ref65853771 \r \h </w:instrText>
      </w:r>
      <w:r>
        <w:rPr>
          <w:sz w:val="20"/>
          <w:szCs w:val="20"/>
        </w:rPr>
        <w:instrText xml:space="preserve"> \* MERGEFORMAT </w:instrText>
      </w:r>
      <w:r>
        <w:rPr>
          <w:sz w:val="20"/>
          <w:szCs w:val="20"/>
        </w:rPr>
        <w:fldChar w:fldCharType="separate"/>
      </w:r>
      <w:r>
        <w:rPr>
          <w:sz w:val="20"/>
          <w:szCs w:val="20"/>
        </w:rPr>
        <w:t xml:space="preserve">3.4.3</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173" w:name="_Toc514455549"/>
      <w:r/>
      <w:bookmarkStart w:id="174" w:name="_Ref514453352"/>
      <w:r/>
      <w:bookmarkStart w:id="175" w:name="_Toc141973726"/>
      <w:r/>
      <w:bookmarkEnd w:id="173"/>
      <w:r>
        <w:rPr>
          <w:rFonts w:ascii="Times New Roman" w:hAnsi="Times New Roman"/>
          <w:sz w:val="20"/>
          <w:szCs w:val="20"/>
        </w:rPr>
        <w:t xml:space="preserve">ПОРЯДОК ПРОВЕДЕНИЯ ЗАКУПКИ. ИНСТРУКЦИИ ПО ПОДГОТОВКЕ ЗАЯВОК</w:t>
      </w:r>
      <w:bookmarkEnd w:id="128"/>
      <w:r/>
      <w:bookmarkEnd w:id="129"/>
      <w:r/>
      <w:bookmarkEnd w:id="130"/>
      <w:r/>
      <w:bookmarkEnd w:id="131"/>
      <w:r/>
      <w:bookmarkEnd w:id="174"/>
      <w:r/>
      <w:bookmarkEnd w:id="175"/>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176" w:name="_Ref440305687"/>
      <w:r/>
      <w:bookmarkStart w:id="177" w:name="_Toc518119235"/>
      <w:r/>
      <w:bookmarkStart w:id="178" w:name="_Toc55193148"/>
      <w:r/>
      <w:bookmarkStart w:id="179" w:name="_Toc55285342"/>
      <w:r/>
      <w:bookmarkStart w:id="180" w:name="_Toc55305379"/>
      <w:r/>
      <w:bookmarkStart w:id="181" w:name="_Toc57314641"/>
      <w:r/>
      <w:bookmarkStart w:id="182" w:name="_Toc69728964"/>
      <w:r/>
      <w:bookmarkStart w:id="183" w:name="_Toc141973727"/>
      <w:r/>
      <w:bookmarkEnd w:id="132"/>
      <w:r>
        <w:rPr>
          <w:sz w:val="20"/>
          <w:szCs w:val="20"/>
        </w:rPr>
        <w:t xml:space="preserve">Общий порядок проведения </w:t>
      </w:r>
      <w:bookmarkEnd w:id="176"/>
      <w:r/>
      <w:bookmarkEnd w:id="177"/>
      <w:r/>
      <w:bookmarkEnd w:id="178"/>
      <w:r/>
      <w:bookmarkEnd w:id="179"/>
      <w:r/>
      <w:bookmarkEnd w:id="180"/>
      <w:r/>
      <w:bookmarkEnd w:id="181"/>
      <w:r/>
      <w:bookmarkEnd w:id="182"/>
      <w:r>
        <w:rPr>
          <w:sz w:val="20"/>
          <w:szCs w:val="20"/>
        </w:rPr>
        <w:t xml:space="preserve">закупки</w:t>
      </w:r>
      <w:bookmarkEnd w:id="183"/>
      <w:r>
        <w:rPr>
          <w:sz w:val="20"/>
          <w:szCs w:val="20"/>
        </w:rPr>
      </w:r>
      <w:r>
        <w:rPr>
          <w:sz w:val="20"/>
          <w:szCs w:val="20"/>
        </w:rPr>
      </w:r>
    </w:p>
    <w:p>
      <w:pPr>
        <w:pStyle w:val="1870"/>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Вскрытие конвертов с заявками </w:t>
      </w:r>
      <w:r>
        <w:rPr>
          <w:sz w:val="20"/>
          <w:szCs w:val="20"/>
        </w:rPr>
        <w:t xml:space="preserve">(открыти</w:t>
      </w:r>
      <w:r>
        <w:rPr>
          <w:sz w:val="20"/>
          <w:szCs w:val="20"/>
        </w:rPr>
        <w:t xml:space="preserve">е</w:t>
      </w:r>
      <w:r>
        <w:rPr>
          <w:sz w:val="20"/>
          <w:szCs w:val="20"/>
        </w:rPr>
        <w:t xml:space="preserve"> доступа к заявкам)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_Ref514806490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Рассмотрение </w:t>
      </w:r>
      <w:r>
        <w:rPr>
          <w:sz w:val="20"/>
          <w:szCs w:val="20"/>
        </w:rPr>
        <w:t xml:space="preserve">заявок</w:t>
      </w:r>
      <w:r>
        <w:rPr>
          <w:sz w:val="20"/>
          <w:szCs w:val="20"/>
        </w:rPr>
        <w:t xml:space="preserve"> (отборочная стадия)</w:t>
      </w:r>
      <w:r>
        <w:rPr>
          <w:sz w:val="20"/>
          <w:szCs w:val="20"/>
        </w:rPr>
        <w:t xml:space="preserve">, в том числе</w:t>
      </w:r>
      <w:r>
        <w:rPr>
          <w:sz w:val="20"/>
          <w:szCs w:val="20"/>
        </w:rPr>
        <w:t xml:space="preserve"> </w:t>
      </w:r>
      <w:bookmarkStart w:id="184" w:name="_Hlk139368363"/>
      <w:r>
        <w:rPr>
          <w:sz w:val="20"/>
          <w:szCs w:val="20"/>
        </w:rPr>
        <w:t xml:space="preserve">(при необходимости) проведение Аккредитации Участников,</w:t>
      </w:r>
      <w:bookmarkEnd w:id="184"/>
      <w:r>
        <w:rPr>
          <w:sz w:val="20"/>
          <w:szCs w:val="20"/>
        </w:rPr>
        <w:t xml:space="preserve"> направление Участникам дополнительных запросов разъяснений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_Ref55280453 \r \h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 </w:t>
      </w:r>
      <w:r>
        <w:rPr>
          <w:sz w:val="20"/>
          <w:szCs w:val="20"/>
        </w:rPr>
        <w:fldChar w:fldCharType="begin"/>
      </w:r>
      <w:r>
        <w:rPr>
          <w:sz w:val="20"/>
          <w:szCs w:val="20"/>
        </w:rPr>
        <w:instrText xml:space="preserve"> REF _Ref514705876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Переторжка (</w:t>
      </w:r>
      <w:r>
        <w:rPr>
          <w:sz w:val="20"/>
          <w:szCs w:val="20"/>
        </w:rPr>
        <w:t xml:space="preserve">подраздел </w:t>
      </w:r>
      <w:r>
        <w:rPr>
          <w:sz w:val="20"/>
          <w:szCs w:val="20"/>
        </w:rPr>
        <w:fldChar w:fldCharType="begin"/>
      </w:r>
      <w:r>
        <w:rPr>
          <w:sz w:val="20"/>
          <w:szCs w:val="20"/>
        </w:rPr>
        <w:instrText xml:space="preserve"> REF _Ref68456163 \r \h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Оценка 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w:t>
      </w:r>
      <w:r>
        <w:rPr>
          <w:sz w:val="20"/>
          <w:szCs w:val="20"/>
        </w:rPr>
        <w:t xml:space="preserve">, в том числе проведение преддоговорных переговоров, при необходимости</w:t>
      </w:r>
      <w:r>
        <w:rPr>
          <w:sz w:val="20"/>
          <w:szCs w:val="20"/>
        </w:rPr>
        <w:t xml:space="preserve">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0"/>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833"/>
        <w:ind w:left="1134"/>
        <w:keepNext w:val="0"/>
        <w:widowControl w:val="off"/>
        <w:rPr>
          <w:sz w:val="20"/>
          <w:szCs w:val="20"/>
        </w:rPr>
      </w:pPr>
      <w:r/>
      <w:bookmarkStart w:id="185" w:name="_Ref55280418"/>
      <w:r/>
      <w:bookmarkStart w:id="186" w:name="_Toc55285343"/>
      <w:r/>
      <w:bookmarkStart w:id="187" w:name="_Toc55305380"/>
      <w:r/>
      <w:bookmarkStart w:id="188" w:name="_Toc57314642"/>
      <w:r/>
      <w:bookmarkStart w:id="189" w:name="_Toc69728965"/>
      <w:r/>
      <w:bookmarkStart w:id="190" w:name="_Toc141973728"/>
      <w:r>
        <w:rPr>
          <w:sz w:val="20"/>
          <w:szCs w:val="20"/>
        </w:rPr>
        <w:t xml:space="preserve">Официальное р</w:t>
      </w:r>
      <w:r>
        <w:rPr>
          <w:sz w:val="20"/>
          <w:szCs w:val="20"/>
        </w:rPr>
        <w:t xml:space="preserve">азмещение </w:t>
      </w:r>
      <w:r>
        <w:rPr>
          <w:sz w:val="20"/>
          <w:szCs w:val="20"/>
        </w:rPr>
        <w:t xml:space="preserve">Извещения</w:t>
      </w:r>
      <w:bookmarkEnd w:id="185"/>
      <w:r/>
      <w:bookmarkEnd w:id="186"/>
      <w:r/>
      <w:bookmarkEnd w:id="187"/>
      <w:r/>
      <w:bookmarkEnd w:id="188"/>
      <w:r/>
      <w:bookmarkEnd w:id="189"/>
      <w:r>
        <w:rPr>
          <w:sz w:val="20"/>
          <w:szCs w:val="20"/>
        </w:rPr>
        <w:t xml:space="preserve"> и Документации о закупке</w:t>
      </w:r>
      <w:bookmarkEnd w:id="190"/>
      <w:r>
        <w:rPr>
          <w:sz w:val="20"/>
          <w:szCs w:val="20"/>
        </w:rPr>
      </w:r>
      <w:r>
        <w:rPr>
          <w:sz w:val="20"/>
          <w:szCs w:val="20"/>
        </w:rPr>
      </w:r>
    </w:p>
    <w:p>
      <w:pPr>
        <w:pStyle w:val="1870"/>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870"/>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870"/>
        <w:rPr>
          <w:sz w:val="20"/>
          <w:szCs w:val="20"/>
        </w:rPr>
      </w:pPr>
      <w:r/>
      <w:bookmarkStart w:id="191" w:name="_Ref55277592"/>
      <w:r/>
      <w:bookmarkStart w:id="192" w:name="_Ref513474496"/>
      <w:r>
        <w:rPr>
          <w:sz w:val="20"/>
          <w:szCs w:val="20"/>
        </w:rPr>
        <w:t xml:space="preserve">В случае проведения закупки с использованием ЭТП, Участники могут получить Документацию о закупке также через ЭТП.</w:t>
      </w:r>
      <w:bookmarkEnd w:id="191"/>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192"/>
      <w:r>
        <w:rPr>
          <w:sz w:val="20"/>
          <w:szCs w:val="20"/>
        </w:rPr>
      </w:r>
      <w:r>
        <w:rPr>
          <w:sz w:val="20"/>
          <w:szCs w:val="20"/>
        </w:rPr>
      </w:r>
    </w:p>
    <w:p>
      <w:pPr>
        <w:pStyle w:val="1870"/>
        <w:widowControl w:val="off"/>
        <w:rPr>
          <w:sz w:val="20"/>
          <w:szCs w:val="20"/>
        </w:rPr>
      </w:pPr>
      <w:r>
        <w:rPr>
          <w:sz w:val="20"/>
          <w:szCs w:val="20"/>
        </w:rPr>
        <w:t xml:space="preserve">В случае если согласно пункту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 официальным источником информации является ЕИС </w:t>
      </w:r>
      <w:r>
        <w:rPr>
          <w:sz w:val="20"/>
          <w:szCs w:val="20"/>
        </w:rPr>
        <w:t xml:space="preserve">(Официальный сайт) </w:t>
      </w:r>
      <w:r>
        <w:rPr>
          <w:sz w:val="20"/>
          <w:szCs w:val="20"/>
        </w:rPr>
        <w:t xml:space="preserve">и при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833"/>
        <w:ind w:left="1134"/>
        <w:rPr>
          <w:sz w:val="20"/>
          <w:szCs w:val="20"/>
        </w:rPr>
      </w:pPr>
      <w:r/>
      <w:bookmarkStart w:id="193" w:name="_Toc311975313"/>
      <w:r/>
      <w:bookmarkStart w:id="194" w:name="_Toc57314653"/>
      <w:r/>
      <w:bookmarkStart w:id="195" w:name="_Ref514707961"/>
      <w:r/>
      <w:bookmarkStart w:id="196" w:name="_Toc141973729"/>
      <w:r/>
      <w:bookmarkStart w:id="197" w:name="_Ref55280436"/>
      <w:r/>
      <w:bookmarkStart w:id="198" w:name="_Toc55285345"/>
      <w:r/>
      <w:bookmarkStart w:id="199" w:name="_Toc55305382"/>
      <w:r/>
      <w:bookmarkStart w:id="200" w:name="_Toc57314644"/>
      <w:r/>
      <w:bookmarkStart w:id="201" w:name="_Toc69728967"/>
      <w:r/>
      <w:bookmarkEnd w:id="193"/>
      <w:r>
        <w:rPr>
          <w:sz w:val="20"/>
          <w:szCs w:val="20"/>
        </w:rPr>
        <w:t xml:space="preserve">Разъяснение Документации</w:t>
      </w:r>
      <w:bookmarkEnd w:id="194"/>
      <w:r>
        <w:rPr>
          <w:sz w:val="20"/>
          <w:szCs w:val="20"/>
        </w:rPr>
        <w:t xml:space="preserve"> о закупке</w:t>
      </w:r>
      <w:bookmarkEnd w:id="195"/>
      <w:r/>
      <w:bookmarkEnd w:id="196"/>
      <w:r>
        <w:rPr>
          <w:sz w:val="20"/>
          <w:szCs w:val="20"/>
        </w:rPr>
      </w:r>
      <w:r>
        <w:rPr>
          <w:sz w:val="20"/>
          <w:szCs w:val="20"/>
        </w:rPr>
      </w:r>
    </w:p>
    <w:p>
      <w:pPr>
        <w:pStyle w:val="1870"/>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870"/>
        <w:rPr>
          <w:sz w:val="20"/>
          <w:szCs w:val="20"/>
        </w:rPr>
      </w:pPr>
      <w:r>
        <w:rPr>
          <w:sz w:val="20"/>
          <w:szCs w:val="20"/>
        </w:rPr>
        <w:t xml:space="preserve">Запросы на разъяснение настоящей Документации о закупке должны подаваться следующим образом:</w:t>
      </w:r>
      <w:r>
        <w:rPr>
          <w:sz w:val="20"/>
          <w:szCs w:val="20"/>
        </w:rPr>
      </w:r>
      <w:r>
        <w:rPr>
          <w:sz w:val="20"/>
          <w:szCs w:val="20"/>
        </w:rPr>
      </w:r>
    </w:p>
    <w:p>
      <w:pPr>
        <w:pStyle w:val="1879"/>
        <w:ind w:left="1843"/>
        <w:widowControl w:val="off"/>
        <w:rPr>
          <w:sz w:val="20"/>
          <w:szCs w:val="20"/>
        </w:rPr>
      </w:pPr>
      <w:r>
        <w:rPr>
          <w:sz w:val="20"/>
          <w:szCs w:val="20"/>
        </w:rPr>
        <w:t xml:space="preserve">в случае проведения закупки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sz w:val="20"/>
          <w:szCs w:val="20"/>
          <w:vertAlign w:val="superscript"/>
        </w:rPr>
        <w:footnoteReference w:id="5"/>
      </w:r>
      <w:r>
        <w:rPr>
          <w:sz w:val="20"/>
          <w:szCs w:val="20"/>
        </w:rPr>
        <w:t xml:space="preserve"> контактного лица, указанного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r>
      <w:r>
        <w:rPr>
          <w:sz w:val="20"/>
          <w:szCs w:val="20"/>
        </w:rPr>
      </w:r>
    </w:p>
    <w:p>
      <w:pPr>
        <w:pStyle w:val="1879"/>
        <w:ind w:left="1843"/>
        <w:widowControl w:val="off"/>
        <w:rPr>
          <w:sz w:val="20"/>
          <w:szCs w:val="20"/>
        </w:rPr>
      </w:pPr>
      <w:r>
        <w:rPr>
          <w:sz w:val="20"/>
          <w:szCs w:val="20"/>
        </w:rPr>
        <w:t xml:space="preserve">в случае проведения закупки способом «</w:t>
      </w:r>
      <w:r>
        <w:rPr>
          <w:sz w:val="20"/>
          <w:szCs w:val="20"/>
        </w:rPr>
        <w:t xml:space="preserve">запрос предложений </w:t>
      </w:r>
      <w:r>
        <w:rPr>
          <w:sz w:val="20"/>
          <w:szCs w:val="20"/>
        </w:rPr>
        <w:t xml:space="preserve">в электронной форме» или «закрытый </w:t>
      </w:r>
      <w:r>
        <w:rPr>
          <w:sz w:val="20"/>
          <w:szCs w:val="20"/>
        </w:rPr>
        <w:t xml:space="preserve">запрос предложений</w:t>
      </w:r>
      <w:r>
        <w:rPr>
          <w:sz w:val="20"/>
          <w:szCs w:val="20"/>
        </w:rPr>
        <w:t xml:space="preserve">» с использованием ЭТП – запросы подаются в соответствии с </w:t>
      </w:r>
      <w:r>
        <w:rPr>
          <w:sz w:val="20"/>
          <w:szCs w:val="20"/>
        </w:rPr>
        <w:t xml:space="preserve">Регламентами и инструкциями оператора ЭТП, опубликованными на сайте соответствующей ЭТП. </w:t>
      </w:r>
      <w:r>
        <w:rPr>
          <w:sz w:val="20"/>
          <w:szCs w:val="20"/>
        </w:rPr>
      </w:r>
      <w:r>
        <w:rPr>
          <w:sz w:val="20"/>
          <w:szCs w:val="20"/>
        </w:rPr>
      </w:r>
    </w:p>
    <w:p>
      <w:pPr>
        <w:pStyle w:val="1870"/>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870"/>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870"/>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r>
        <w:rPr>
          <w:sz w:val="20"/>
          <w:szCs w:val="20"/>
        </w:rPr>
      </w:r>
      <w:r>
        <w:rPr>
          <w:sz w:val="20"/>
          <w:szCs w:val="20"/>
        </w:rPr>
      </w:r>
    </w:p>
    <w:p>
      <w:pPr>
        <w:pStyle w:val="1870"/>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870"/>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833"/>
        <w:ind w:left="1134"/>
        <w:rPr>
          <w:sz w:val="20"/>
          <w:szCs w:val="20"/>
        </w:rPr>
      </w:pPr>
      <w:r/>
      <w:bookmarkStart w:id="202" w:name="_Ref514601359"/>
      <w:r/>
      <w:bookmarkStart w:id="203" w:name="_Toc141973730"/>
      <w:r>
        <w:rPr>
          <w:sz w:val="20"/>
          <w:szCs w:val="20"/>
        </w:rPr>
        <w:t xml:space="preserve">Изменения Документации о закупке</w:t>
      </w:r>
      <w:bookmarkEnd w:id="202"/>
      <w:r/>
      <w:bookmarkEnd w:id="203"/>
      <w:r>
        <w:rPr>
          <w:sz w:val="20"/>
          <w:szCs w:val="20"/>
        </w:rPr>
      </w:r>
      <w:r>
        <w:rPr>
          <w:sz w:val="20"/>
          <w:szCs w:val="20"/>
        </w:rPr>
      </w:r>
    </w:p>
    <w:p>
      <w:pPr>
        <w:pStyle w:val="1870"/>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вправе внести изменения в </w:t>
      </w:r>
      <w:r>
        <w:rPr>
          <w:sz w:val="20"/>
          <w:szCs w:val="20"/>
        </w:rPr>
        <w:t xml:space="preserve">Извещение и/или </w:t>
      </w:r>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870"/>
        <w:rPr>
          <w:sz w:val="20"/>
          <w:szCs w:val="20"/>
        </w:rPr>
      </w:pPr>
      <w:r/>
      <w:bookmarkStart w:id="204" w:name="_Ref516864522"/>
      <w:r>
        <w:rPr>
          <w:sz w:val="20"/>
          <w:szCs w:val="20"/>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Pr>
          <w:sz w:val="20"/>
          <w:szCs w:val="20"/>
        </w:rPr>
        <w:fldChar w:fldCharType="begin"/>
      </w:r>
      <w:r>
        <w:rPr>
          <w:sz w:val="20"/>
          <w:szCs w:val="20"/>
        </w:rPr>
        <w:instrText xml:space="preserve"> REF _Ref334789513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и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в пределах срока действия заявок и с уведомлением Участников, подавших заявки.</w:t>
      </w:r>
      <w:bookmarkEnd w:id="204"/>
      <w:r>
        <w:rPr>
          <w:sz w:val="20"/>
          <w:szCs w:val="20"/>
        </w:rPr>
      </w:r>
      <w:r>
        <w:rPr>
          <w:sz w:val="20"/>
          <w:szCs w:val="20"/>
        </w:rPr>
      </w:r>
    </w:p>
    <w:p>
      <w:pPr>
        <w:pStyle w:val="1870"/>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870"/>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_Ref516864522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Pr>
          <w:sz w:val="20"/>
          <w:szCs w:val="20"/>
        </w:rPr>
        <w:t xml:space="preserve">не менее половины от минимального срока подачи заявок, установленного в Положении о закупке для данного способа, а именно: </w:t>
      </w:r>
      <w:r>
        <w:rPr>
          <w:sz w:val="20"/>
          <w:szCs w:val="20"/>
        </w:rPr>
        <w:t xml:space="preserve">не</w:t>
      </w:r>
      <w:r>
        <w:rPr>
          <w:sz w:val="20"/>
          <w:szCs w:val="20"/>
        </w:rPr>
        <w:t xml:space="preserve"> </w:t>
      </w:r>
      <w:r>
        <w:rPr>
          <w:sz w:val="20"/>
          <w:szCs w:val="20"/>
        </w:rPr>
        <w:t xml:space="preserve">менее </w:t>
      </w:r>
      <w:r>
        <w:rPr>
          <w:sz w:val="20"/>
          <w:szCs w:val="20"/>
        </w:rPr>
        <w:t xml:space="preserve">4</w:t>
      </w:r>
      <w:r>
        <w:rPr>
          <w:sz w:val="20"/>
          <w:szCs w:val="20"/>
        </w:rPr>
        <w:t xml:space="preserve"> (</w:t>
      </w:r>
      <w:r>
        <w:rPr>
          <w:sz w:val="20"/>
          <w:szCs w:val="20"/>
        </w:rPr>
        <w:t xml:space="preserve">четырех</w:t>
      </w:r>
      <w:r>
        <w:rPr>
          <w:sz w:val="20"/>
          <w:szCs w:val="20"/>
        </w:rPr>
        <w:t xml:space="preserve">) </w:t>
      </w:r>
      <w:r>
        <w:rPr>
          <w:sz w:val="20"/>
          <w:szCs w:val="20"/>
        </w:rPr>
        <w:t xml:space="preserve">рабочих</w:t>
      </w:r>
      <w:r>
        <w:rPr>
          <w:sz w:val="20"/>
          <w:szCs w:val="20"/>
        </w:rPr>
        <w:t xml:space="preserve"> дней.</w:t>
      </w:r>
      <w:r>
        <w:rPr>
          <w:sz w:val="20"/>
          <w:szCs w:val="20"/>
        </w:rPr>
      </w:r>
      <w:r>
        <w:rPr>
          <w:sz w:val="20"/>
          <w:szCs w:val="20"/>
        </w:rPr>
      </w:r>
    </w:p>
    <w:p>
      <w:pPr>
        <w:pStyle w:val="1870"/>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sz w:val="20"/>
          <w:szCs w:val="20"/>
        </w:rPr>
      </w:r>
      <w:r>
        <w:rPr>
          <w:sz w:val="20"/>
          <w:szCs w:val="20"/>
        </w:rPr>
      </w:r>
    </w:p>
    <w:p>
      <w:pPr>
        <w:pStyle w:val="1833"/>
        <w:ind w:left="1134"/>
        <w:rPr>
          <w:sz w:val="20"/>
          <w:szCs w:val="20"/>
        </w:rPr>
      </w:pPr>
      <w:r/>
      <w:bookmarkStart w:id="205" w:name="_Ref514556725"/>
      <w:r/>
      <w:bookmarkStart w:id="206" w:name="_Ref514601380"/>
      <w:r/>
      <w:bookmarkStart w:id="207" w:name="_Ref514607557"/>
      <w:r/>
      <w:bookmarkStart w:id="208" w:name="_Toc141973731"/>
      <w:r>
        <w:rPr>
          <w:sz w:val="20"/>
          <w:szCs w:val="20"/>
        </w:rPr>
        <w:t xml:space="preserve">Подготовка заявок</w:t>
      </w:r>
      <w:bookmarkEnd w:id="197"/>
      <w:r/>
      <w:bookmarkEnd w:id="198"/>
      <w:r/>
      <w:bookmarkEnd w:id="199"/>
      <w:r/>
      <w:bookmarkEnd w:id="200"/>
      <w:r/>
      <w:bookmarkEnd w:id="201"/>
      <w:r/>
      <w:bookmarkEnd w:id="205"/>
      <w:r/>
      <w:bookmarkEnd w:id="206"/>
      <w:r/>
      <w:bookmarkEnd w:id="207"/>
      <w:r/>
      <w:bookmarkEnd w:id="208"/>
      <w:r>
        <w:rPr>
          <w:sz w:val="20"/>
          <w:szCs w:val="20"/>
        </w:rPr>
      </w:r>
      <w:r>
        <w:rPr>
          <w:sz w:val="20"/>
          <w:szCs w:val="20"/>
        </w:rPr>
      </w:r>
    </w:p>
    <w:p>
      <w:pPr>
        <w:pStyle w:val="1877"/>
        <w:rPr>
          <w:sz w:val="20"/>
          <w:szCs w:val="20"/>
        </w:rPr>
      </w:pPr>
      <w:r/>
      <w:bookmarkStart w:id="209" w:name="_Ref56229154"/>
      <w:r/>
      <w:bookmarkStart w:id="210" w:name="_Toc57314645"/>
      <w:r/>
      <w:bookmarkStart w:id="211" w:name="_Toc141973732"/>
      <w:r>
        <w:rPr>
          <w:sz w:val="20"/>
          <w:szCs w:val="20"/>
        </w:rPr>
        <w:t xml:space="preserve">Общие требования к заявке</w:t>
      </w:r>
      <w:bookmarkEnd w:id="209"/>
      <w:r/>
      <w:bookmarkEnd w:id="210"/>
      <w:r/>
      <w:bookmarkEnd w:id="211"/>
      <w:r>
        <w:rPr>
          <w:sz w:val="20"/>
          <w:szCs w:val="20"/>
        </w:rPr>
      </w:r>
      <w:r>
        <w:rPr>
          <w:sz w:val="20"/>
          <w:szCs w:val="20"/>
        </w:rPr>
      </w:r>
    </w:p>
    <w:p>
      <w:pPr>
        <w:numPr>
          <w:ilvl w:val="3"/>
          <w:numId w:val="4"/>
        </w:numPr>
        <w:widowControl w:val="off"/>
        <w:tabs>
          <w:tab w:val="left" w:pos="1134" w:leader="none"/>
        </w:tabs>
        <w:rPr>
          <w:sz w:val="20"/>
          <w:szCs w:val="20"/>
        </w:rPr>
      </w:pPr>
      <w:r/>
      <w:bookmarkStart w:id="212"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13" w:name="_Ref56240821"/>
      <w:r/>
      <w:bookmarkStart w:id="214" w:name="_Ref466382406"/>
      <w:r/>
      <w:bookmarkStart w:id="215" w:name="_Ref514625050"/>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13"/>
      <w:r/>
      <w:bookmarkEnd w:id="214"/>
      <w:r>
        <w:rPr>
          <w:sz w:val="20"/>
          <w:szCs w:val="20"/>
        </w:rPr>
        <w:t xml:space="preserve"> Не считается подачей второй заявки подача наравне с основным альтернативных предложений в порядке, предусмотренном подразделом </w:t>
      </w:r>
      <w:r>
        <w:rPr>
          <w:sz w:val="20"/>
          <w:szCs w:val="20"/>
        </w:rPr>
        <w:fldChar w:fldCharType="begin"/>
      </w:r>
      <w:r>
        <w:rPr>
          <w:sz w:val="20"/>
          <w:szCs w:val="20"/>
        </w:rPr>
        <w:instrText xml:space="preserve"> REF _Ref514637033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bookmarkStart w:id="216" w:name="_Ref515979979"/>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17" w:name="_Hlk109233089"/>
      <w:r>
        <w:rPr>
          <w:sz w:val="20"/>
          <w:szCs w:val="20"/>
        </w:rPr>
        <w:t xml:space="preserve">в том числе по тексту внутри одного документа</w:t>
      </w:r>
      <w:bookmarkEnd w:id="217"/>
      <w:r>
        <w:rPr>
          <w:sz w:val="20"/>
          <w:szCs w:val="20"/>
        </w:rPr>
        <w:t xml:space="preserve">; </w:t>
      </w:r>
      <w:bookmarkStart w:id="218" w:name="_Hlk130551973"/>
      <w:r/>
      <w:bookmarkStart w:id="219" w:name="_Hlk130553471"/>
      <w:r>
        <w:rPr>
          <w:sz w:val="20"/>
          <w:szCs w:val="20"/>
        </w:rPr>
        <w:t xml:space="preserve">противоречия между </w:t>
      </w:r>
      <w:r>
        <w:rPr>
          <w:sz w:val="20"/>
          <w:szCs w:val="20"/>
        </w:rPr>
        <w:t xml:space="preserve">документами заявки и сведениями, указанными Участником в структурированных формах на ЭТП (при проведении закупки с использованием ЭТ</w:t>
      </w:r>
      <w:bookmarkEnd w:id="218"/>
      <w:r>
        <w:rPr>
          <w:sz w:val="20"/>
          <w:szCs w:val="20"/>
        </w:rPr>
        <w:t xml:space="preserve">П</w:t>
      </w:r>
      <w:bookmarkEnd w:id="219"/>
      <w:r>
        <w:rPr>
          <w:sz w:val="20"/>
          <w:szCs w:val="20"/>
        </w:rPr>
        <w:t xml:space="preserve">)</w:t>
      </w:r>
      <w:r>
        <w:rPr>
          <w:sz w:val="20"/>
          <w:szCs w:val="20"/>
        </w:rPr>
        <w:t xml:space="preserve">.</w:t>
      </w:r>
      <w:bookmarkEnd w:id="215"/>
      <w:r/>
      <w:bookmarkEnd w:id="216"/>
      <w:r>
        <w:rPr>
          <w:sz w:val="20"/>
          <w:szCs w:val="20"/>
        </w:rPr>
      </w:r>
      <w:r>
        <w:rPr>
          <w:sz w:val="20"/>
          <w:szCs w:val="20"/>
        </w:rPr>
      </w:r>
    </w:p>
    <w:p>
      <w:pPr>
        <w:pStyle w:val="1873"/>
        <w:rPr>
          <w:sz w:val="20"/>
          <w:szCs w:val="20"/>
        </w:rPr>
      </w:pPr>
      <w:r>
        <w:rPr>
          <w:sz w:val="20"/>
          <w:szCs w:val="20"/>
        </w:rPr>
        <w:t xml:space="preserve">Представленные в составе заявки документы,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879"/>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879"/>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20" w:name="_Ref513467622"/>
      <w:r/>
      <w:bookmarkStart w:id="221" w:name="_Ref513815715"/>
      <w:r/>
      <w:bookmarkEnd w:id="212"/>
      <w:r>
        <w:rPr>
          <w:sz w:val="20"/>
          <w:szCs w:val="20"/>
        </w:rPr>
        <w:t xml:space="preserve">Письмо о подаче оферты должно</w:t>
      </w:r>
      <w:r>
        <w:rPr>
          <w:sz w:val="20"/>
          <w:szCs w:val="20"/>
        </w:rPr>
        <w:t xml:space="preserve">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0"/>
      <w:r/>
      <w:bookmarkEnd w:id="221"/>
      <w:r>
        <w:rPr>
          <w:sz w:val="20"/>
          <w:szCs w:val="20"/>
        </w:rPr>
      </w:r>
      <w:r>
        <w:rPr>
          <w:sz w:val="20"/>
          <w:szCs w:val="20"/>
        </w:rPr>
      </w:r>
    </w:p>
    <w:p>
      <w:pPr>
        <w:numPr>
          <w:ilvl w:val="3"/>
          <w:numId w:val="4"/>
        </w:numPr>
        <w:tabs>
          <w:tab w:val="left" w:pos="1134" w:leader="none"/>
        </w:tabs>
        <w:rPr>
          <w:sz w:val="20"/>
          <w:szCs w:val="20"/>
        </w:rPr>
      </w:pPr>
      <w:r/>
      <w:bookmarkStart w:id="222"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22"/>
      <w:r>
        <w:rPr>
          <w:sz w:val="20"/>
          <w:szCs w:val="20"/>
        </w:rPr>
      </w:r>
      <w:r>
        <w:rPr>
          <w:sz w:val="20"/>
          <w:szCs w:val="20"/>
        </w:rPr>
      </w:r>
    </w:p>
    <w:p>
      <w:pPr>
        <w:pStyle w:val="1873"/>
        <w:rPr>
          <w:sz w:val="20"/>
          <w:szCs w:val="20"/>
        </w:rPr>
      </w:pPr>
      <w:r>
        <w:rPr>
          <w:sz w:val="20"/>
          <w:szCs w:val="20"/>
        </w:rPr>
        <w:t xml:space="preserve">В случае если </w:t>
      </w:r>
      <w:r>
        <w:rPr>
          <w:sz w:val="20"/>
          <w:szCs w:val="20"/>
        </w:rPr>
        <w:t xml:space="preserve">закупка</w:t>
      </w:r>
      <w:r>
        <w:rPr>
          <w:sz w:val="20"/>
          <w:szCs w:val="20"/>
        </w:rPr>
        <w:t xml:space="preserve"> проводится</w:t>
      </w:r>
      <w:r>
        <w:rPr>
          <w:sz w:val="20"/>
          <w:szCs w:val="20"/>
        </w:rPr>
        <w:t xml:space="preserve"> способом «</w:t>
      </w:r>
      <w:r>
        <w:rPr>
          <w:sz w:val="20"/>
          <w:szCs w:val="20"/>
        </w:rPr>
        <w:t xml:space="preserve">запрос предложений </w:t>
      </w:r>
      <w:r>
        <w:rPr>
          <w:sz w:val="20"/>
          <w:szCs w:val="20"/>
        </w:rPr>
        <w:t xml:space="preserve">в электронной форме» или «закрытый </w:t>
      </w:r>
      <w:r>
        <w:rPr>
          <w:sz w:val="20"/>
          <w:szCs w:val="20"/>
        </w:rPr>
        <w:t xml:space="preserve">запрос предложений</w:t>
      </w:r>
      <w:r>
        <w:rPr>
          <w:sz w:val="20"/>
          <w:szCs w:val="20"/>
        </w:rPr>
        <w:t xml:space="preserve">»</w:t>
      </w:r>
      <w:r>
        <w:rPr>
          <w:sz w:val="20"/>
          <w:szCs w:val="20"/>
        </w:rPr>
        <w:t xml:space="preserve"> </w:t>
      </w:r>
      <w:r>
        <w:rPr>
          <w:sz w:val="20"/>
          <w:szCs w:val="20"/>
        </w:rPr>
        <w:t xml:space="preserve">(</w:t>
      </w:r>
      <w:r>
        <w:rPr>
          <w:sz w:val="20"/>
          <w:szCs w:val="20"/>
        </w:rPr>
        <w:t xml:space="preserve">с использованием ЭТП</w:t>
      </w:r>
      <w:r>
        <w:rPr>
          <w:sz w:val="20"/>
          <w:szCs w:val="20"/>
        </w:rPr>
        <w:t xml:space="preserve">)</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879"/>
        <w:ind w:left="1843"/>
        <w:widowControl w:val="off"/>
        <w:rPr>
          <w:sz w:val="20"/>
          <w:szCs w:val="20"/>
        </w:rPr>
      </w:pPr>
      <w:r/>
      <w:bookmarkStart w:id="223"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w:t>
      </w:r>
      <w:r>
        <w:rPr>
          <w:sz w:val="20"/>
          <w:szCs w:val="20"/>
        </w:rPr>
        <w:t xml:space="preserve">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23"/>
      <w:r>
        <w:rPr>
          <w:sz w:val="20"/>
          <w:szCs w:val="20"/>
        </w:rPr>
      </w:r>
      <w:r>
        <w:rPr>
          <w:sz w:val="20"/>
          <w:szCs w:val="20"/>
        </w:rPr>
      </w:r>
    </w:p>
    <w:p>
      <w:pPr>
        <w:pStyle w:val="1879"/>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879"/>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879"/>
        <w:ind w:left="1843"/>
        <w:widowControl w:val="off"/>
        <w:rPr>
          <w:sz w:val="20"/>
          <w:szCs w:val="20"/>
        </w:rPr>
      </w:pPr>
      <w:r/>
      <w:bookmarkStart w:id="224"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позволял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24"/>
      <w:r>
        <w:rPr>
          <w:sz w:val="20"/>
          <w:szCs w:val="20"/>
        </w:rPr>
      </w:r>
      <w:r>
        <w:rPr>
          <w:sz w:val="20"/>
          <w:szCs w:val="20"/>
        </w:rPr>
      </w:r>
    </w:p>
    <w:p>
      <w:pPr>
        <w:pStyle w:val="1879"/>
        <w:ind w:left="1843"/>
        <w:widowControl w:val="off"/>
        <w:rPr>
          <w:sz w:val="20"/>
          <w:szCs w:val="20"/>
        </w:rPr>
      </w:pPr>
      <w:r/>
      <w:bookmarkStart w:id="225" w:name="_Ref54955494"/>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bookmarkEnd w:id="225"/>
      <w:r>
        <w:rPr>
          <w:sz w:val="20"/>
          <w:szCs w:val="20"/>
        </w:rPr>
      </w:r>
      <w:r>
        <w:rPr>
          <w:sz w:val="20"/>
          <w:szCs w:val="20"/>
        </w:rPr>
      </w:r>
    </w:p>
    <w:p>
      <w:pPr>
        <w:pStyle w:val="1873"/>
        <w:rPr>
          <w:sz w:val="20"/>
          <w:szCs w:val="20"/>
        </w:rPr>
      </w:pPr>
      <w:r>
        <w:rPr>
          <w:sz w:val="20"/>
          <w:szCs w:val="20"/>
        </w:rPr>
        <w:t xml:space="preserve">В случае если закупка проводится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Участники готовят свои заявки с соблюдением следующих условий:</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подготовлена в печатном виде (на бумажном носителе) с приложением </w:t>
      </w:r>
      <w:bookmarkStart w:id="226" w:name="_Ref513472935"/>
      <w:r>
        <w:rPr>
          <w:sz w:val="20"/>
          <w:szCs w:val="20"/>
        </w:rPr>
        <w:t xml:space="preserve">в обязательном порядке дополнительных копий заявки на бумажном носителе в количестве, указанном в пункте </w:t>
      </w:r>
      <w:r>
        <w:rPr>
          <w:sz w:val="20"/>
          <w:szCs w:val="20"/>
        </w:rPr>
        <w:fldChar w:fldCharType="begin"/>
      </w:r>
      <w:r>
        <w:rPr>
          <w:sz w:val="20"/>
          <w:szCs w:val="20"/>
        </w:rPr>
        <w:instrText xml:space="preserve"> REF _Ref513801583 \r \h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а также 1</w:t>
      </w:r>
      <w:r>
        <w:rPr>
          <w:sz w:val="20"/>
          <w:szCs w:val="20"/>
        </w:rPr>
        <w:t xml:space="preserve"> (о</w:t>
      </w:r>
      <w:r>
        <w:rPr>
          <w:sz w:val="20"/>
          <w:szCs w:val="20"/>
        </w:rPr>
        <w:t xml:space="preserve">дн</w:t>
      </w:r>
      <w:r>
        <w:rPr>
          <w:sz w:val="20"/>
          <w:szCs w:val="20"/>
        </w:rPr>
        <w:t xml:space="preserve">ой</w:t>
      </w:r>
      <w:r>
        <w:rPr>
          <w:sz w:val="20"/>
          <w:szCs w:val="20"/>
        </w:rPr>
        <w:t xml:space="preserve">) копи</w:t>
      </w:r>
      <w:r>
        <w:rPr>
          <w:sz w:val="20"/>
          <w:szCs w:val="20"/>
        </w:rPr>
        <w:t xml:space="preserve">и</w:t>
      </w:r>
      <w:r>
        <w:rPr>
          <w:sz w:val="20"/>
          <w:szCs w:val="20"/>
        </w:rPr>
        <w:t xml:space="preserve"> заявки на электронном носителе. </w:t>
      </w:r>
      <w:r>
        <w:rPr>
          <w:sz w:val="20"/>
          <w:szCs w:val="20"/>
        </w:rPr>
      </w:r>
      <w:r>
        <w:rPr>
          <w:sz w:val="20"/>
          <w:szCs w:val="20"/>
        </w:rPr>
      </w:r>
    </w:p>
    <w:p>
      <w:pPr>
        <w:pStyle w:val="1879"/>
        <w:ind w:left="1843"/>
        <w:widowControl w:val="off"/>
        <w:rPr>
          <w:sz w:val="20"/>
          <w:szCs w:val="20"/>
        </w:rPr>
      </w:pPr>
      <w:r/>
      <w:bookmarkStart w:id="227" w:name="_Ref47088537"/>
      <w:r/>
      <w:bookmarkStart w:id="228" w:name="_Hlk49441723"/>
      <w:r>
        <w:rPr>
          <w:sz w:val="20"/>
          <w:szCs w:val="20"/>
        </w:rPr>
        <w:t xml:space="preserve">Каждый документ, входящий в заявку</w:t>
      </w:r>
      <w:r>
        <w:rPr>
          <w:sz w:val="20"/>
          <w:szCs w:val="20"/>
          <w:vertAlign w:val="superscript"/>
        </w:rPr>
        <w:footnoteReference w:id="6"/>
      </w:r>
      <w:r>
        <w:rPr>
          <w:sz w:val="20"/>
          <w:szCs w:val="20"/>
        </w:rP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7"/>
      <w:r>
        <w:rPr>
          <w:sz w:val="20"/>
          <w:szCs w:val="20"/>
        </w:rPr>
      </w:r>
      <w:r>
        <w:rPr>
          <w:sz w:val="20"/>
          <w:szCs w:val="20"/>
        </w:rPr>
      </w:r>
    </w:p>
    <w:p>
      <w:pPr>
        <w:pStyle w:val="1879"/>
        <w:ind w:left="1843"/>
        <w:widowControl w:val="off"/>
        <w:rPr>
          <w:sz w:val="20"/>
          <w:szCs w:val="20"/>
        </w:rPr>
      </w:pPr>
      <w:r/>
      <w:bookmarkStart w:id="229" w:name="_Hlk49441798"/>
      <w:r/>
      <w:bookmarkEnd w:id="228"/>
      <w:r>
        <w:rPr>
          <w:sz w:val="20"/>
          <w:szCs w:val="20"/>
        </w:rPr>
        <w:t xml:space="preserve">Требования подпункта </w:t>
      </w:r>
      <w:r>
        <w:rPr>
          <w:sz w:val="20"/>
          <w:szCs w:val="20"/>
        </w:rPr>
        <w:fldChar w:fldCharType="begin"/>
      </w:r>
      <w:r>
        <w:rPr>
          <w:sz w:val="20"/>
          <w:szCs w:val="20"/>
        </w:rPr>
        <w:instrText xml:space="preserve"> REF _Ref47088537 \w \h </w:instrText>
      </w:r>
      <w:r>
        <w:rPr>
          <w:sz w:val="20"/>
          <w:szCs w:val="20"/>
        </w:rPr>
        <w:instrText xml:space="preserve"> \* MERGEFORMAT </w:instrText>
      </w:r>
      <w:r>
        <w:rPr>
          <w:sz w:val="20"/>
          <w:szCs w:val="20"/>
        </w:rPr>
        <w:fldChar w:fldCharType="separate"/>
      </w:r>
      <w:r>
        <w:rPr>
          <w:sz w:val="20"/>
          <w:szCs w:val="20"/>
        </w:rPr>
        <w:t xml:space="preserve">4.5.1.8б)</w:t>
      </w:r>
      <w:r>
        <w:rPr>
          <w:sz w:val="20"/>
          <w:szCs w:val="20"/>
        </w:rPr>
        <w:fldChar w:fldCharType="end"/>
      </w:r>
      <w:r>
        <w:rPr>
          <w:sz w:val="20"/>
          <w:szCs w:val="20"/>
        </w:rPr>
        <w:t xml:space="preserve"> не распространяются на нотариально заверенные копии документов или документы, переплетенные типографским способом.</w:t>
      </w:r>
      <w:bookmarkEnd w:id="229"/>
      <w:r>
        <w:rPr>
          <w:sz w:val="20"/>
          <w:szCs w:val="20"/>
        </w:rPr>
      </w:r>
      <w:r>
        <w:rPr>
          <w:sz w:val="20"/>
          <w:szCs w:val="20"/>
        </w:rPr>
      </w:r>
    </w:p>
    <w:p>
      <w:pPr>
        <w:pStyle w:val="1879"/>
        <w:ind w:left="1843"/>
        <w:widowControl w:val="off"/>
        <w:rPr>
          <w:sz w:val="20"/>
          <w:szCs w:val="20"/>
        </w:rPr>
      </w:pPr>
      <w:r>
        <w:rPr>
          <w:sz w:val="20"/>
          <w:szCs w:val="20"/>
        </w:rPr>
        <w:t xml:space="preserve">При подготовке электронной копии заявки рекомендуется учесть условия, указанные в подпунктах </w:t>
      </w:r>
      <w:r>
        <w:rPr>
          <w:sz w:val="20"/>
          <w:szCs w:val="20"/>
        </w:rPr>
        <w:fldChar w:fldCharType="begin"/>
      </w:r>
      <w:r>
        <w:rPr>
          <w:sz w:val="20"/>
          <w:szCs w:val="20"/>
        </w:rPr>
        <w:instrText xml:space="preserve"> REF _Ref513472258 \r \h </w:instrText>
      </w:r>
      <w:r>
        <w:rPr>
          <w:sz w:val="20"/>
          <w:szCs w:val="20"/>
        </w:rPr>
        <w:instrText xml:space="preserve"> \* MERGEFORMAT </w:instrText>
      </w:r>
      <w:r>
        <w:rPr>
          <w:sz w:val="20"/>
          <w:szCs w:val="20"/>
        </w:rPr>
        <w:fldChar w:fldCharType="separate"/>
      </w:r>
      <w:r>
        <w:rPr>
          <w:sz w:val="20"/>
          <w:szCs w:val="20"/>
        </w:rPr>
        <w:t xml:space="preserve">4.5.1.7в)</w:t>
      </w:r>
      <w:r>
        <w:rPr>
          <w:sz w:val="20"/>
          <w:szCs w:val="20"/>
        </w:rPr>
        <w:fldChar w:fldCharType="end"/>
      </w:r>
      <w:r>
        <w:rPr>
          <w:sz w:val="20"/>
          <w:szCs w:val="20"/>
        </w:rPr>
        <w:t xml:space="preserve"> - </w:t>
      </w:r>
      <w:r>
        <w:rPr>
          <w:sz w:val="20"/>
          <w:szCs w:val="20"/>
        </w:rPr>
        <w:fldChar w:fldCharType="begin"/>
      </w:r>
      <w:r>
        <w:rPr>
          <w:sz w:val="20"/>
          <w:szCs w:val="20"/>
        </w:rPr>
        <w:instrText xml:space="preserve"> REF _Ref54955494 \r \h </w:instrText>
      </w:r>
      <w:r>
        <w:rPr>
          <w:sz w:val="20"/>
          <w:szCs w:val="20"/>
        </w:rPr>
        <w:instrText xml:space="preserve"> \* MERGEFORMAT </w:instrText>
      </w:r>
      <w:r>
        <w:rPr>
          <w:sz w:val="20"/>
          <w:szCs w:val="20"/>
        </w:rPr>
        <w:fldChar w:fldCharType="separate"/>
      </w:r>
      <w:r>
        <w:rPr>
          <w:sz w:val="20"/>
          <w:szCs w:val="20"/>
        </w:rPr>
        <w:t xml:space="preserve">4.5.1.7ж)</w:t>
      </w:r>
      <w:r>
        <w:rPr>
          <w:sz w:val="20"/>
          <w:szCs w:val="20"/>
        </w:rPr>
        <w:fldChar w:fldCharType="end"/>
      </w:r>
      <w:r>
        <w:rPr>
          <w:sz w:val="20"/>
          <w:szCs w:val="20"/>
        </w:rPr>
        <w:t xml:space="preserve">. </w:t>
      </w:r>
      <w:bookmarkStart w:id="230" w:name="_Hlk54955573"/>
      <w:r>
        <w:rPr>
          <w:sz w:val="20"/>
          <w:szCs w:val="20"/>
        </w:rPr>
        <w:t xml:space="preserve">Электронная копия заявки должна быть </w:t>
      </w:r>
      <w:bookmarkEnd w:id="230"/>
      <w:r>
        <w:rPr>
          <w:sz w:val="20"/>
          <w:szCs w:val="20"/>
        </w:rPr>
        <w:t xml:space="preserve">представлена на одном или нескольких электронных носителях</w:t>
      </w:r>
      <w:r>
        <w:rPr>
          <w:sz w:val="20"/>
          <w:szCs w:val="20"/>
        </w:rPr>
        <w:t xml:space="preserve"> (</w:t>
      </w:r>
      <w:r>
        <w:rPr>
          <w:sz w:val="20"/>
          <w:szCs w:val="20"/>
          <w:lang w:val="en-US"/>
        </w:rPr>
        <w:t xml:space="preserve">Flash</w:t>
      </w:r>
      <w:r>
        <w:rPr>
          <w:sz w:val="20"/>
          <w:szCs w:val="20"/>
        </w:rPr>
        <w:t xml:space="preserve"> </w:t>
      </w:r>
      <w:r>
        <w:rPr>
          <w:sz w:val="20"/>
          <w:szCs w:val="20"/>
        </w:rPr>
        <w:t xml:space="preserve">USB, CD</w:t>
      </w:r>
      <w:r>
        <w:rPr>
          <w:sz w:val="20"/>
          <w:szCs w:val="20"/>
        </w:rPr>
        <w:t xml:space="preserve"> </w:t>
      </w:r>
      <w:r>
        <w:rPr>
          <w:sz w:val="20"/>
          <w:szCs w:val="20"/>
        </w:rPr>
        <w:t xml:space="preserve">или DVD)</w:t>
      </w:r>
      <w:r>
        <w:rPr>
          <w:sz w:val="20"/>
          <w:szCs w:val="20"/>
        </w:rPr>
        <w:t xml:space="preserve">. В состав электронной копии заявки должны входить все документы, составляющие заявку.</w:t>
      </w:r>
      <w:r>
        <w:rPr>
          <w:sz w:val="20"/>
          <w:szCs w:val="20"/>
        </w:rPr>
      </w:r>
      <w:r>
        <w:rPr>
          <w:sz w:val="20"/>
          <w:szCs w:val="20"/>
        </w:rPr>
      </w:r>
    </w:p>
    <w:p>
      <w:pPr>
        <w:pStyle w:val="1879"/>
        <w:ind w:left="1843"/>
        <w:widowControl w:val="off"/>
        <w:rPr>
          <w:sz w:val="20"/>
          <w:szCs w:val="20"/>
        </w:rPr>
      </w:pPr>
      <w:r>
        <w:rPr>
          <w:sz w:val="20"/>
          <w:szCs w:val="20"/>
        </w:rP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6"/>
      <w:r>
        <w:rPr>
          <w:sz w:val="20"/>
          <w:szCs w:val="20"/>
        </w:rPr>
      </w:r>
      <w:r>
        <w:rPr>
          <w:sz w:val="20"/>
          <w:szCs w:val="20"/>
        </w:rPr>
      </w:r>
    </w:p>
    <w:p>
      <w:pPr>
        <w:pStyle w:val="1879"/>
        <w:ind w:left="1843"/>
        <w:widowControl w:val="off"/>
        <w:rPr>
          <w:sz w:val="20"/>
          <w:szCs w:val="20"/>
        </w:rPr>
      </w:pPr>
      <w:r/>
      <w:bookmarkStart w:id="231" w:name="_Ref197149499"/>
      <w:r/>
      <w:bookmarkStart w:id="232" w:name="_Ref56220439"/>
      <w:r>
        <w:rPr>
          <w:sz w:val="20"/>
          <w:szCs w:val="20"/>
        </w:rPr>
        <w:t xml:space="preserve">Входящие в состав заявки копии документов, </w:t>
      </w:r>
      <w:r>
        <w:rPr>
          <w:sz w:val="20"/>
          <w:szCs w:val="20"/>
        </w:rPr>
        <w:t xml:space="preserve">прошитые у нотариуса или отпечатанные и сброшюрованные промышленным (типографским) способом</w:t>
      </w:r>
      <w:r>
        <w:rPr>
          <w:sz w:val="20"/>
          <w:szCs w:val="20"/>
        </w:rPr>
        <w:t xml:space="preserve">, помещаются в </w:t>
      </w:r>
      <w:r>
        <w:rPr>
          <w:sz w:val="20"/>
          <w:szCs w:val="20"/>
        </w:rPr>
        <w:t xml:space="preserve">отдельные (так называемые «</w:t>
      </w:r>
      <w:r>
        <w:rPr>
          <w:sz w:val="20"/>
          <w:szCs w:val="20"/>
        </w:rPr>
        <w:t xml:space="preserve">информационные</w:t>
      </w:r>
      <w:r>
        <w:rPr>
          <w:sz w:val="20"/>
          <w:szCs w:val="20"/>
        </w:rPr>
        <w:t xml:space="preserve">»)</w:t>
      </w:r>
      <w:r>
        <w:rPr>
          <w:sz w:val="20"/>
          <w:szCs w:val="20"/>
        </w:rPr>
        <w:t xml:space="preserve"> конверты</w:t>
      </w:r>
      <w:r>
        <w:rPr>
          <w:sz w:val="20"/>
          <w:szCs w:val="20"/>
        </w:rPr>
        <w:t xml:space="preserve">, которые должны размещаться после последней страницы заявки</w:t>
      </w:r>
      <w:r>
        <w:rPr>
          <w:sz w:val="20"/>
          <w:szCs w:val="20"/>
        </w:rPr>
        <w:t xml:space="preserve">.</w:t>
      </w:r>
      <w:bookmarkEnd w:id="231"/>
      <w:r>
        <w:rPr>
          <w:sz w:val="20"/>
          <w:szCs w:val="20"/>
        </w:rPr>
      </w:r>
      <w:r>
        <w:rPr>
          <w:sz w:val="20"/>
          <w:szCs w:val="20"/>
        </w:rPr>
      </w:r>
    </w:p>
    <w:p>
      <w:pPr>
        <w:pStyle w:val="1879"/>
        <w:ind w:left="1843"/>
        <w:widowControl w:val="off"/>
        <w:rPr>
          <w:sz w:val="20"/>
          <w:szCs w:val="20"/>
        </w:rPr>
      </w:pPr>
      <w:r>
        <w:rPr>
          <w:sz w:val="20"/>
          <w:szCs w:val="20"/>
        </w:rP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rPr>
          <w:sz w:val="20"/>
          <w:szCs w:val="20"/>
        </w:rP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sz w:val="20"/>
          <w:szCs w:val="20"/>
        </w:rPr>
      </w:r>
      <w:r>
        <w:rPr>
          <w:sz w:val="20"/>
          <w:szCs w:val="20"/>
        </w:rPr>
      </w:r>
    </w:p>
    <w:p>
      <w:pPr>
        <w:pStyle w:val="1879"/>
        <w:ind w:left="1843"/>
        <w:widowControl w:val="off"/>
        <w:rPr>
          <w:sz w:val="20"/>
          <w:szCs w:val="20"/>
        </w:rPr>
      </w:pPr>
      <w:r>
        <w:rPr>
          <w:sz w:val="20"/>
          <w:szCs w:val="20"/>
        </w:rPr>
        <w:t xml:space="preserve">Документы (листы и информационные конверты), входящие в заявку, должны быть </w:t>
      </w:r>
      <w:r>
        <w:rPr>
          <w:sz w:val="20"/>
          <w:szCs w:val="20"/>
        </w:rPr>
        <w:t xml:space="preserve">надежно </w:t>
      </w:r>
      <w:r>
        <w:rPr>
          <w:sz w:val="20"/>
          <w:szCs w:val="20"/>
        </w:rPr>
        <w:t xml:space="preserve">скреплены или упакованы таким образом, чтобы исключи</w:t>
      </w:r>
      <w:r>
        <w:rPr>
          <w:sz w:val="20"/>
          <w:szCs w:val="20"/>
        </w:rPr>
        <w:t xml:space="preserve">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rPr>
          <w:sz w:val="20"/>
          <w:szCs w:val="20"/>
        </w:rPr>
      </w:r>
      <w:r>
        <w:rPr>
          <w:sz w:val="20"/>
          <w:szCs w:val="20"/>
        </w:rPr>
      </w:r>
    </w:p>
    <w:p>
      <w:pPr>
        <w:pStyle w:val="1879"/>
        <w:ind w:left="1843"/>
        <w:widowControl w:val="off"/>
        <w:rPr>
          <w:sz w:val="20"/>
          <w:szCs w:val="20"/>
        </w:rPr>
      </w:pPr>
      <w:r/>
      <w:bookmarkStart w:id="233" w:name="_Ref513472945"/>
      <w:r/>
      <w:bookmarkEnd w:id="232"/>
      <w:r>
        <w:rPr>
          <w:sz w:val="20"/>
          <w:szCs w:val="20"/>
        </w:rPr>
        <w:t xml:space="preserve">Организатор по окончании заку</w:t>
      </w:r>
      <w:r>
        <w:rPr>
          <w:sz w:val="20"/>
          <w:szCs w:val="20"/>
        </w:rP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33"/>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34" w:name="_Ref115076752"/>
      <w:r/>
      <w:bookmarkStart w:id="235" w:name="_Toc115776290"/>
      <w:r/>
      <w:bookmarkStart w:id="236" w:name="_Toc167271596"/>
      <w:r/>
      <w:bookmarkStart w:id="237" w:name="_Toc170292262"/>
      <w:r/>
      <w:bookmarkStart w:id="238" w:name="_Toc210452293"/>
      <w:r/>
      <w:bookmarkStart w:id="239" w:name="_Ref268009165"/>
      <w:r>
        <w:rPr>
          <w:sz w:val="20"/>
          <w:szCs w:val="20"/>
        </w:rPr>
      </w:r>
      <w:r>
        <w:rPr>
          <w:sz w:val="20"/>
          <w:szCs w:val="20"/>
        </w:rPr>
      </w:r>
    </w:p>
    <w:p>
      <w:pPr>
        <w:pStyle w:val="1877"/>
        <w:keepNext w:val="0"/>
        <w:widowControl w:val="off"/>
        <w:rPr>
          <w:sz w:val="20"/>
          <w:szCs w:val="20"/>
        </w:rPr>
      </w:pPr>
      <w:r/>
      <w:bookmarkStart w:id="240" w:name="_Toc452451015"/>
      <w:r/>
      <w:bookmarkStart w:id="241" w:name="_Toc453146031"/>
      <w:r/>
      <w:bookmarkStart w:id="242" w:name="_Ref56233643"/>
      <w:r/>
      <w:bookmarkStart w:id="243" w:name="_Ref56235653"/>
      <w:r/>
      <w:bookmarkStart w:id="244" w:name="_Toc57314646"/>
      <w:r/>
      <w:bookmarkStart w:id="245" w:name="_Ref324342276"/>
      <w:r/>
      <w:bookmarkStart w:id="246" w:name="_Toc141973733"/>
      <w:r/>
      <w:bookmarkEnd w:id="234"/>
      <w:r/>
      <w:bookmarkEnd w:id="235"/>
      <w:r/>
      <w:bookmarkEnd w:id="236"/>
      <w:r/>
      <w:bookmarkEnd w:id="237"/>
      <w:r/>
      <w:bookmarkEnd w:id="238"/>
      <w:r/>
      <w:bookmarkEnd w:id="239"/>
      <w:r/>
      <w:bookmarkEnd w:id="240"/>
      <w:r/>
      <w:bookmarkEnd w:id="241"/>
      <w:r>
        <w:rPr>
          <w:sz w:val="20"/>
          <w:szCs w:val="20"/>
        </w:rPr>
        <w:t xml:space="preserve">Требования к сроку действия заявки</w:t>
      </w:r>
      <w:bookmarkEnd w:id="242"/>
      <w:r/>
      <w:bookmarkEnd w:id="243"/>
      <w:r/>
      <w:bookmarkEnd w:id="244"/>
      <w:r/>
      <w:bookmarkEnd w:id="245"/>
      <w:r/>
      <w:bookmarkEnd w:id="246"/>
      <w:r>
        <w:rPr>
          <w:sz w:val="20"/>
          <w:szCs w:val="20"/>
        </w:rPr>
      </w:r>
      <w:r>
        <w:rPr>
          <w:sz w:val="20"/>
          <w:szCs w:val="20"/>
        </w:rPr>
      </w:r>
    </w:p>
    <w:p>
      <w:pPr>
        <w:pStyle w:val="1873"/>
        <w:widowControl w:val="off"/>
        <w:rPr>
          <w:sz w:val="20"/>
          <w:szCs w:val="20"/>
        </w:rPr>
      </w:pPr>
      <w:r/>
      <w:bookmarkStart w:id="247" w:name="_Ref56220570"/>
      <w:r/>
      <w:bookmarkStart w:id="248"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47"/>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bookmarkEnd w:id="248"/>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877"/>
        <w:rPr>
          <w:sz w:val="20"/>
          <w:szCs w:val="20"/>
        </w:rPr>
      </w:pPr>
      <w:r/>
      <w:bookmarkStart w:id="249" w:name="_Toc57314647"/>
      <w:r/>
      <w:bookmarkStart w:id="250" w:name="_Ref324342156"/>
      <w:r/>
      <w:bookmarkStart w:id="251" w:name="_Ref126925730"/>
      <w:r/>
      <w:bookmarkStart w:id="252" w:name="_Toc141973734"/>
      <w:r>
        <w:rPr>
          <w:sz w:val="20"/>
          <w:szCs w:val="20"/>
        </w:rPr>
        <w:t xml:space="preserve">Требования к языку заявки</w:t>
      </w:r>
      <w:bookmarkEnd w:id="249"/>
      <w:r/>
      <w:bookmarkEnd w:id="250"/>
      <w:r/>
      <w:bookmarkEnd w:id="251"/>
      <w:r/>
      <w:bookmarkEnd w:id="252"/>
      <w:r>
        <w:rPr>
          <w:sz w:val="20"/>
          <w:szCs w:val="20"/>
        </w:rPr>
      </w:r>
      <w:r>
        <w:rPr>
          <w:sz w:val="20"/>
          <w:szCs w:val="20"/>
        </w:rPr>
      </w:r>
    </w:p>
    <w:p>
      <w:pPr>
        <w:numPr>
          <w:ilvl w:val="3"/>
          <w:numId w:val="4"/>
        </w:numPr>
        <w:tabs>
          <w:tab w:val="left" w:pos="1134" w:leader="none"/>
        </w:tabs>
        <w:rPr>
          <w:sz w:val="20"/>
          <w:szCs w:val="20"/>
        </w:rPr>
      </w:pPr>
      <w:r/>
      <w:bookmarkStart w:id="253"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254" w:name="_Hlt40850038"/>
      <w:r/>
      <w:bookmarkEnd w:id="254"/>
      <w:r>
        <w:rPr>
          <w:sz w:val="20"/>
          <w:szCs w:val="20"/>
        </w:rPr>
      </w:r>
      <w:r>
        <w:rPr>
          <w:sz w:val="20"/>
          <w:szCs w:val="20"/>
        </w:rPr>
      </w:r>
    </w:p>
    <w:p>
      <w:pPr>
        <w:pStyle w:val="1877"/>
        <w:rPr>
          <w:sz w:val="20"/>
          <w:szCs w:val="20"/>
        </w:rPr>
      </w:pPr>
      <w:r/>
      <w:bookmarkStart w:id="255" w:name="_Ref514621956"/>
      <w:r/>
      <w:bookmarkStart w:id="256" w:name="_Toc141973735"/>
      <w:r>
        <w:rPr>
          <w:sz w:val="20"/>
          <w:szCs w:val="20"/>
        </w:rPr>
        <w:t xml:space="preserve">Требования к валюте заявки</w:t>
      </w:r>
      <w:bookmarkEnd w:id="253"/>
      <w:r/>
      <w:bookmarkEnd w:id="255"/>
      <w:r/>
      <w:bookmarkEnd w:id="256"/>
      <w:r>
        <w:rPr>
          <w:sz w:val="20"/>
          <w:szCs w:val="20"/>
        </w:rPr>
      </w:r>
      <w:r>
        <w:rPr>
          <w:sz w:val="20"/>
          <w:szCs w:val="20"/>
        </w:rPr>
      </w:r>
    </w:p>
    <w:p>
      <w:pPr>
        <w:numPr>
          <w:ilvl w:val="3"/>
          <w:numId w:val="4"/>
        </w:numPr>
        <w:tabs>
          <w:tab w:val="left" w:pos="1134" w:leader="none"/>
        </w:tabs>
        <w:rPr>
          <w:sz w:val="20"/>
          <w:szCs w:val="20"/>
        </w:rPr>
      </w:pPr>
      <w:r/>
      <w:bookmarkStart w:id="257" w:name="_Ref56220708"/>
      <w:r>
        <w:rPr>
          <w:sz w:val="20"/>
          <w:szCs w:val="20"/>
        </w:rPr>
        <w:t xml:space="preserve">Все суммы денежных средств в документах, входящих в заявку, должны быть выражены в российских рублях</w:t>
      </w:r>
      <w:bookmarkEnd w:id="257"/>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258" w:name="_Ref317253467"/>
      <w:r>
        <w:rPr>
          <w:sz w:val="20"/>
          <w:szCs w:val="20"/>
        </w:rPr>
        <w:t xml:space="preserve">Документы, оригиналы к</w:t>
      </w:r>
      <w:r>
        <w:rPr>
          <w:sz w:val="20"/>
          <w:szCs w:val="20"/>
        </w:rPr>
        <w:t xml:space="preserve">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w:t>
      </w:r>
      <w:r>
        <w:rPr>
          <w:sz w:val="20"/>
          <w:szCs w:val="20"/>
        </w:rPr>
        <w:t xml:space="preserve">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58"/>
      <w:r>
        <w:rPr>
          <w:sz w:val="20"/>
          <w:szCs w:val="20"/>
        </w:rPr>
      </w:r>
      <w:r>
        <w:rPr>
          <w:sz w:val="20"/>
          <w:szCs w:val="20"/>
        </w:rPr>
      </w:r>
    </w:p>
    <w:p>
      <w:pPr>
        <w:pStyle w:val="1877"/>
        <w:rPr>
          <w:sz w:val="20"/>
          <w:szCs w:val="20"/>
        </w:rPr>
      </w:pPr>
      <w:r/>
      <w:bookmarkStart w:id="259" w:name="_Ref515579352"/>
      <w:r/>
      <w:bookmarkStart w:id="260" w:name="_Toc141973736"/>
      <w:r>
        <w:rPr>
          <w:sz w:val="20"/>
          <w:szCs w:val="20"/>
        </w:rPr>
        <w:t xml:space="preserve">Т</w:t>
      </w:r>
      <w:bookmarkStart w:id="261" w:name="_Ref414297932"/>
      <w:r/>
      <w:bookmarkStart w:id="262" w:name="_Ref415072934"/>
      <w:r/>
      <w:bookmarkStart w:id="263" w:name="_Toc415874662"/>
      <w:r/>
      <w:bookmarkStart w:id="264" w:name="_Toc421022217"/>
      <w:r>
        <w:rPr>
          <w:sz w:val="20"/>
          <w:szCs w:val="20"/>
        </w:rPr>
        <w:t xml:space="preserve">ребования к описанию продукции</w:t>
      </w:r>
      <w:bookmarkEnd w:id="259"/>
      <w:r/>
      <w:bookmarkEnd w:id="260"/>
      <w:r/>
      <w:bookmarkEnd w:id="261"/>
      <w:r/>
      <w:bookmarkEnd w:id="262"/>
      <w:r/>
      <w:bookmarkEnd w:id="263"/>
      <w:r/>
      <w:bookmarkEnd w:id="264"/>
      <w:r>
        <w:rPr>
          <w:sz w:val="20"/>
          <w:szCs w:val="20"/>
        </w:rPr>
      </w:r>
      <w:r>
        <w:rPr>
          <w:sz w:val="20"/>
          <w:szCs w:val="20"/>
        </w:rPr>
      </w:r>
    </w:p>
    <w:p>
      <w:pPr>
        <w:pStyle w:val="1873"/>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873"/>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87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877"/>
        <w:rPr>
          <w:sz w:val="20"/>
          <w:szCs w:val="20"/>
        </w:rPr>
      </w:pPr>
      <w:r/>
      <w:bookmarkStart w:id="265" w:name="_Ref57667242"/>
      <w:r/>
      <w:bookmarkStart w:id="266" w:name="_Ref324285479"/>
      <w:r/>
      <w:bookmarkStart w:id="267" w:name="_Toc324331722"/>
      <w:r/>
      <w:bookmarkStart w:id="268" w:name="_Ref515579217"/>
      <w:r/>
      <w:bookmarkStart w:id="269" w:name="_Toc141973737"/>
      <w:r>
        <w:rPr>
          <w:sz w:val="20"/>
          <w:szCs w:val="20"/>
        </w:rPr>
        <w:t xml:space="preserve">Сведения о </w:t>
      </w:r>
      <w:r>
        <w:rPr>
          <w:sz w:val="20"/>
          <w:szCs w:val="20"/>
        </w:rPr>
        <w:t xml:space="preserve">начальной (максимальной) </w:t>
      </w:r>
      <w:r>
        <w:rPr>
          <w:sz w:val="20"/>
          <w:szCs w:val="20"/>
        </w:rPr>
        <w:t xml:space="preserve">цене </w:t>
      </w:r>
      <w:bookmarkEnd w:id="265"/>
      <w:r/>
      <w:bookmarkEnd w:id="266"/>
      <w:r/>
      <w:bookmarkEnd w:id="267"/>
      <w:r>
        <w:rPr>
          <w:sz w:val="20"/>
          <w:szCs w:val="20"/>
        </w:rPr>
        <w:t xml:space="preserve">Д</w:t>
      </w:r>
      <w:r>
        <w:rPr>
          <w:sz w:val="20"/>
          <w:szCs w:val="20"/>
        </w:rPr>
        <w:t xml:space="preserve">оговора</w:t>
      </w:r>
      <w:r>
        <w:rPr>
          <w:sz w:val="20"/>
          <w:szCs w:val="20"/>
        </w:rPr>
        <w:t xml:space="preserve"> (цене лота)</w:t>
      </w:r>
      <w:bookmarkEnd w:id="268"/>
      <w:r/>
      <w:bookmarkEnd w:id="269"/>
      <w:r>
        <w:rPr>
          <w:sz w:val="20"/>
          <w:szCs w:val="20"/>
        </w:rPr>
      </w:r>
      <w:r>
        <w:rPr>
          <w:sz w:val="20"/>
          <w:szCs w:val="20"/>
        </w:rPr>
      </w:r>
    </w:p>
    <w:p>
      <w:pPr>
        <w:pStyle w:val="1873"/>
        <w:rPr>
          <w:sz w:val="20"/>
          <w:szCs w:val="20"/>
        </w:rPr>
      </w:pPr>
      <w:r/>
      <w:bookmarkStart w:id="27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270"/>
      <w:r>
        <w:rPr>
          <w:sz w:val="20"/>
          <w:szCs w:val="20"/>
        </w:rPr>
      </w:r>
      <w:r>
        <w:rPr>
          <w:sz w:val="20"/>
          <w:szCs w:val="20"/>
        </w:rPr>
      </w:r>
    </w:p>
    <w:p>
      <w:pPr>
        <w:pStyle w:val="1873"/>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873"/>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877"/>
        <w:rPr>
          <w:sz w:val="20"/>
          <w:szCs w:val="20"/>
        </w:rPr>
      </w:pPr>
      <w:r/>
      <w:bookmarkStart w:id="271" w:name="_Toc501038056"/>
      <w:r/>
      <w:bookmarkStart w:id="272" w:name="_Toc502257156"/>
      <w:r/>
      <w:bookmarkStart w:id="273" w:name="_Toc311975322"/>
      <w:r/>
      <w:bookmarkStart w:id="274" w:name="_Ref93136493"/>
      <w:r/>
      <w:bookmarkStart w:id="275" w:name="_Toc141973738"/>
      <w:r/>
      <w:bookmarkStart w:id="276" w:name="_Ref55280443"/>
      <w:r/>
      <w:bookmarkStart w:id="277" w:name="_Toc55285351"/>
      <w:r/>
      <w:bookmarkStart w:id="278" w:name="_Toc55305383"/>
      <w:r/>
      <w:bookmarkStart w:id="279" w:name="_Toc57314654"/>
      <w:r/>
      <w:bookmarkStart w:id="280" w:name="_Toc69728968"/>
      <w:r/>
      <w:bookmarkEnd w:id="271"/>
      <w:r/>
      <w:bookmarkEnd w:id="272"/>
      <w:r/>
      <w:bookmarkEnd w:id="273"/>
      <w:r>
        <w:rPr>
          <w:sz w:val="20"/>
          <w:szCs w:val="20"/>
        </w:rPr>
        <w:t xml:space="preserve">Обеспечение </w:t>
      </w:r>
      <w:r>
        <w:rPr>
          <w:sz w:val="20"/>
          <w:szCs w:val="20"/>
        </w:rPr>
        <w:t xml:space="preserve">заявки</w:t>
      </w:r>
      <w:bookmarkEnd w:id="274"/>
      <w:r/>
      <w:bookmarkEnd w:id="275"/>
      <w:r>
        <w:rPr>
          <w:sz w:val="20"/>
          <w:szCs w:val="20"/>
        </w:rPr>
      </w:r>
      <w:r>
        <w:rPr>
          <w:sz w:val="20"/>
          <w:szCs w:val="20"/>
        </w:rPr>
      </w:r>
    </w:p>
    <w:p>
      <w:pPr>
        <w:pStyle w:val="1873"/>
        <w:rPr>
          <w:sz w:val="20"/>
          <w:szCs w:val="20"/>
        </w:rPr>
      </w:pPr>
      <w:r/>
      <w:bookmarkStart w:id="281" w:name="_Ref56239526"/>
      <w:r/>
      <w:bookmarkStart w:id="282" w:name="_Toc57314667"/>
      <w:r/>
      <w:bookmarkStart w:id="283" w:name="_Toc69728981"/>
      <w:r/>
      <w:bookmarkStart w:id="284" w:name="_Ref93139004"/>
      <w:r>
        <w:rPr>
          <w:sz w:val="20"/>
          <w:szCs w:val="20"/>
        </w:rPr>
        <w:t xml:space="preserve">Обязательства Участников, связанные с подачей заявок, обеспечиваются </w:t>
      </w:r>
      <w:r>
        <w:rPr>
          <w:sz w:val="20"/>
          <w:szCs w:val="20"/>
        </w:rPr>
        <w:t xml:space="preserve">в форме перечисления денежных средств </w:t>
      </w:r>
      <w:r>
        <w:rPr>
          <w:sz w:val="20"/>
          <w:szCs w:val="20"/>
        </w:rPr>
        <w:t xml:space="preserve">в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Обеспечение заявки должно быть зачислено в требуемом размере по реквизитам счета, указанным в пункте </w:t>
      </w:r>
      <w:r>
        <w:rPr>
          <w:sz w:val="20"/>
          <w:szCs w:val="20"/>
        </w:rPr>
        <w:fldChar w:fldCharType="begin"/>
      </w:r>
      <w:r>
        <w:rPr>
          <w:sz w:val="20"/>
          <w:szCs w:val="20"/>
        </w:rPr>
        <w:instrText xml:space="preserve"> REF _Ref249867611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 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противном случае обеспечение заявки считается невнесенным</w:t>
      </w:r>
      <w:r>
        <w:rPr>
          <w:sz w:val="20"/>
          <w:szCs w:val="20"/>
        </w:rPr>
        <w:t xml:space="preserve">, и Организатор </w:t>
      </w:r>
      <w:r>
        <w:rPr>
          <w:sz w:val="20"/>
          <w:szCs w:val="20"/>
        </w:rPr>
        <w:t xml:space="preserve">обязан </w:t>
      </w:r>
      <w:r>
        <w:rPr>
          <w:sz w:val="20"/>
          <w:szCs w:val="20"/>
        </w:rPr>
        <w:t xml:space="preserve">отклонить заявку такого Участника</w:t>
      </w:r>
      <w:r>
        <w:rPr>
          <w:bCs/>
          <w:iCs/>
          <w:sz w:val="20"/>
          <w:szCs w:val="20"/>
        </w:rPr>
        <w:t xml:space="preserve">.</w:t>
      </w:r>
      <w:r>
        <w:rPr>
          <w:bCs/>
          <w:iCs/>
          <w:sz w:val="20"/>
          <w:szCs w:val="20"/>
        </w:rPr>
        <w:t xml:space="preserve"> </w:t>
      </w:r>
      <w:bookmarkStart w:id="285" w:name="_Ref412543568"/>
      <w:r>
        <w:rPr>
          <w:sz w:val="20"/>
          <w:szCs w:val="20"/>
        </w:rPr>
        <w:t xml:space="preserve">Требование об обеспечении заявки в равной мере распространяется на всех Участников.</w:t>
      </w:r>
      <w:bookmarkEnd w:id="285"/>
      <w:r>
        <w:rPr>
          <w:sz w:val="20"/>
          <w:szCs w:val="20"/>
        </w:rPr>
      </w:r>
      <w:r>
        <w:rPr>
          <w:sz w:val="20"/>
          <w:szCs w:val="20"/>
        </w:rPr>
      </w:r>
    </w:p>
    <w:p>
      <w:pPr>
        <w:pStyle w:val="1873"/>
        <w:rPr>
          <w:sz w:val="20"/>
          <w:szCs w:val="20"/>
        </w:rPr>
      </w:pPr>
      <w:r>
        <w:rPr>
          <w:sz w:val="20"/>
          <w:szCs w:val="20"/>
        </w:rPr>
        <w:t xml:space="preserve">В случае признания Участника Победителем или принятия Заказчиком решения о заключении с ним Договора по итогам </w:t>
      </w:r>
      <w:r>
        <w:rPr>
          <w:sz w:val="20"/>
          <w:szCs w:val="20"/>
        </w:rPr>
        <w:t xml:space="preserve">несостоявшейся </w:t>
      </w:r>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 а также в соответствии с условиями пункта </w:t>
      </w:r>
      <w:r>
        <w:rPr>
          <w:sz w:val="20"/>
          <w:szCs w:val="20"/>
        </w:rPr>
        <w:fldChar w:fldCharType="begin"/>
      </w:r>
      <w:r>
        <w:rPr>
          <w:sz w:val="20"/>
          <w:szCs w:val="20"/>
        </w:rPr>
        <w:instrText xml:space="preserve"> REF _Ref458186854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873"/>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 </w:t>
      </w:r>
      <w:r>
        <w:rPr>
          <w:sz w:val="20"/>
          <w:szCs w:val="20"/>
        </w:rPr>
      </w:r>
      <w:r>
        <w:rPr>
          <w:sz w:val="20"/>
          <w:szCs w:val="20"/>
        </w:rPr>
      </w:r>
    </w:p>
    <w:p>
      <w:pPr>
        <w:pStyle w:val="1873"/>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осуществляется Организатором </w:t>
      </w:r>
      <w:r>
        <w:rPr>
          <w:sz w:val="20"/>
          <w:szCs w:val="20"/>
        </w:rPr>
        <w:t xml:space="preserve">в срок не более 20 (двадцати) рабочих дней с даты: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получения опоздавшей заявки в случае, если заявка поступила после окончания установленного срока подачи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 Участнику, чья заявка была получена с опозданием;</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официального размещения протокола рассмотрения заявок (при условии его оформления) – </w:t>
      </w:r>
      <w:r>
        <w:rPr>
          <w:sz w:val="20"/>
          <w:szCs w:val="20"/>
        </w:rPr>
        <w:t xml:space="preserve">У</w:t>
      </w:r>
      <w:r>
        <w:rPr>
          <w:sz w:val="20"/>
          <w:szCs w:val="20"/>
        </w:rPr>
        <w:t xml:space="preserve">частникам, </w:t>
      </w:r>
      <w:r>
        <w:rPr>
          <w:sz w:val="20"/>
          <w:szCs w:val="20"/>
        </w:rPr>
        <w:t xml:space="preserve">чьи заявки были отклонены</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873"/>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r>
        <w:rPr>
          <w:sz w:val="20"/>
          <w:szCs w:val="20"/>
        </w:rPr>
        <w:t xml:space="preserve"> При этом проценты на сумму денежных средств, внесенных Участником в качестве обеспечения его заявки, начислению и выплате не подлежат.</w:t>
      </w:r>
      <w:r>
        <w:rPr>
          <w:sz w:val="20"/>
          <w:szCs w:val="20"/>
        </w:rPr>
      </w:r>
      <w:r>
        <w:rPr>
          <w:sz w:val="20"/>
          <w:szCs w:val="20"/>
        </w:rPr>
      </w:r>
    </w:p>
    <w:p>
      <w:pPr>
        <w:pStyle w:val="1833"/>
        <w:ind w:left="1134"/>
        <w:keepNext w:val="0"/>
        <w:widowControl w:val="off"/>
        <w:rPr>
          <w:sz w:val="20"/>
          <w:szCs w:val="20"/>
        </w:rPr>
      </w:pPr>
      <w:r/>
      <w:bookmarkStart w:id="286" w:name="_Ref514649217"/>
      <w:r/>
      <w:bookmarkStart w:id="287" w:name="_Toc141973739"/>
      <w:r/>
      <w:bookmarkEnd w:id="281"/>
      <w:r/>
      <w:bookmarkEnd w:id="282"/>
      <w:r/>
      <w:bookmarkEnd w:id="283"/>
      <w:r/>
      <w:bookmarkEnd w:id="284"/>
      <w:r>
        <w:rPr>
          <w:sz w:val="20"/>
          <w:szCs w:val="20"/>
        </w:rPr>
        <w:t xml:space="preserve">Подача заявок и их прием</w:t>
      </w:r>
      <w:bookmarkEnd w:id="276"/>
      <w:r/>
      <w:bookmarkEnd w:id="277"/>
      <w:r/>
      <w:bookmarkEnd w:id="278"/>
      <w:r/>
      <w:bookmarkEnd w:id="279"/>
      <w:r/>
      <w:bookmarkEnd w:id="280"/>
      <w:r/>
      <w:bookmarkEnd w:id="286"/>
      <w:r/>
      <w:bookmarkEnd w:id="287"/>
      <w:r>
        <w:rPr>
          <w:sz w:val="20"/>
          <w:szCs w:val="20"/>
        </w:rPr>
      </w:r>
      <w:r>
        <w:rPr>
          <w:sz w:val="20"/>
          <w:szCs w:val="20"/>
        </w:rPr>
      </w:r>
    </w:p>
    <w:p>
      <w:pPr>
        <w:pStyle w:val="1877"/>
        <w:rPr>
          <w:sz w:val="20"/>
          <w:szCs w:val="20"/>
        </w:rPr>
      </w:pPr>
      <w:r/>
      <w:bookmarkStart w:id="288" w:name="_Toc141973740"/>
      <w:r>
        <w:rPr>
          <w:sz w:val="20"/>
          <w:szCs w:val="20"/>
        </w:rPr>
        <w:t xml:space="preserve">Общие </w:t>
      </w:r>
      <w:r>
        <w:rPr>
          <w:sz w:val="20"/>
          <w:szCs w:val="20"/>
        </w:rPr>
        <w:t xml:space="preserve">требования</w:t>
      </w:r>
      <w:bookmarkEnd w:id="288"/>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Заявки, поданные позднее установленного срока, не могут быть приняты Организатором, независимо от причин опоздания.</w:t>
      </w:r>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877"/>
        <w:rPr>
          <w:sz w:val="20"/>
          <w:szCs w:val="20"/>
        </w:rPr>
      </w:pPr>
      <w:r/>
      <w:bookmarkStart w:id="289" w:name="_Toc141973741"/>
      <w:r/>
      <w:bookmarkStart w:id="290" w:name="_Toc115776303"/>
      <w:r/>
      <w:bookmarkStart w:id="291" w:name="_Toc170292276"/>
      <w:r/>
      <w:bookmarkStart w:id="292" w:name="_Toc210452306"/>
      <w:r/>
      <w:bookmarkStart w:id="293" w:name="_Ref268012040"/>
      <w:r/>
      <w:bookmarkStart w:id="294" w:name="_Toc329344073"/>
      <w:r/>
      <w:bookmarkStart w:id="295" w:name="_Ref56229451"/>
      <w:r>
        <w:rPr>
          <w:sz w:val="20"/>
          <w:szCs w:val="20"/>
        </w:rPr>
        <w:t xml:space="preserve">Особенности п</w:t>
      </w:r>
      <w:r>
        <w:rPr>
          <w:sz w:val="20"/>
          <w:szCs w:val="20"/>
        </w:rPr>
        <w:t xml:space="preserve">одач</w:t>
      </w:r>
      <w:r>
        <w:rPr>
          <w:sz w:val="20"/>
          <w:szCs w:val="20"/>
        </w:rPr>
        <w:t xml:space="preserve">и</w:t>
      </w:r>
      <w:r>
        <w:rPr>
          <w:sz w:val="20"/>
          <w:szCs w:val="20"/>
        </w:rPr>
        <w:t xml:space="preserve"> заявок при проведении закупки с использованием ЭТП</w:t>
      </w:r>
      <w:bookmarkEnd w:id="289"/>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Правила подачи заявок определяются Регламентом ЭТП.</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877"/>
        <w:rPr>
          <w:sz w:val="20"/>
          <w:szCs w:val="20"/>
        </w:rPr>
      </w:pPr>
      <w:r/>
      <w:bookmarkStart w:id="296" w:name="_Toc141973742"/>
      <w:r>
        <w:rPr>
          <w:sz w:val="20"/>
          <w:szCs w:val="20"/>
        </w:rPr>
        <w:t xml:space="preserve">Особенности подачи заявок</w:t>
      </w:r>
      <w:r>
        <w:rPr>
          <w:sz w:val="20"/>
          <w:szCs w:val="20"/>
        </w:rPr>
        <w:t xml:space="preserve"> при проведении закупки </w:t>
      </w:r>
      <w:r>
        <w:rPr>
          <w:sz w:val="20"/>
          <w:szCs w:val="20"/>
        </w:rPr>
        <w:t xml:space="preserve">в бумажной форме</w:t>
      </w:r>
      <w:bookmarkEnd w:id="296"/>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Подача и прием заявок производится в печатном виде (на бумажном носителе) по адресу</w:t>
      </w:r>
      <w:r>
        <w:rPr>
          <w:sz w:val="20"/>
          <w:szCs w:val="20"/>
        </w:rPr>
        <w:t xml:space="preserve"> Организатора</w:t>
      </w:r>
      <w:r>
        <w:rPr>
          <w:sz w:val="20"/>
          <w:szCs w:val="20"/>
        </w:rPr>
        <w:t xml:space="preserve">, указанному в пункте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bookmarkStart w:id="297" w:name="_Ref514647745"/>
      <w:r>
        <w:rPr>
          <w:sz w:val="20"/>
          <w:szCs w:val="20"/>
        </w:rPr>
        <w:t xml:space="preserve">Оригинал заявки и ее копии </w:t>
      </w:r>
      <w:r>
        <w:rPr>
          <w:sz w:val="20"/>
          <w:szCs w:val="20"/>
        </w:rPr>
        <w:t xml:space="preserve">должны быть поданы в запечатанн</w:t>
      </w:r>
      <w:r>
        <w:rPr>
          <w:sz w:val="20"/>
          <w:szCs w:val="20"/>
        </w:rPr>
        <w:t xml:space="preserve">ом</w:t>
      </w:r>
      <w:r>
        <w:rPr>
          <w:sz w:val="20"/>
          <w:szCs w:val="20"/>
        </w:rPr>
        <w:t xml:space="preserve"> конверт</w:t>
      </w:r>
      <w:r>
        <w:rPr>
          <w:sz w:val="20"/>
          <w:szCs w:val="20"/>
        </w:rPr>
        <w:t xml:space="preserve">е</w:t>
      </w:r>
      <w:r>
        <w:rPr>
          <w:sz w:val="20"/>
          <w:szCs w:val="20"/>
        </w:rPr>
        <w:t xml:space="preserve"> (под «конвертом» понимается любая упаковка, надежно закрывающая содержимое: конверт, ящик, мешок и т.д.), оформленн</w:t>
      </w:r>
      <w:r>
        <w:rPr>
          <w:sz w:val="20"/>
          <w:szCs w:val="20"/>
        </w:rPr>
        <w:t xml:space="preserve">ом</w:t>
      </w:r>
      <w:r>
        <w:rPr>
          <w:sz w:val="20"/>
          <w:szCs w:val="20"/>
        </w:rPr>
        <w:t xml:space="preserve"> в соответствии с требованиями </w:t>
      </w:r>
      <w:r>
        <w:rPr>
          <w:sz w:val="20"/>
          <w:szCs w:val="20"/>
        </w:rPr>
        <w:t xml:space="preserve">настоящего подраздела </w:t>
      </w:r>
      <w:r>
        <w:rPr>
          <w:sz w:val="20"/>
          <w:szCs w:val="20"/>
        </w:rPr>
        <w:t xml:space="preserve">и исключающих возможность ознакомления с их содержимым до </w:t>
      </w:r>
      <w:r>
        <w:rPr>
          <w:sz w:val="20"/>
          <w:szCs w:val="20"/>
        </w:rPr>
        <w:t xml:space="preserve">окончания сроков подачи заявок</w:t>
      </w:r>
      <w:r>
        <w:rPr>
          <w:sz w:val="20"/>
          <w:szCs w:val="20"/>
        </w:rPr>
        <w:t xml:space="preserve">.</w:t>
      </w:r>
      <w:bookmarkEnd w:id="297"/>
      <w:r>
        <w:rPr>
          <w:sz w:val="20"/>
          <w:szCs w:val="20"/>
        </w:rPr>
      </w:r>
      <w:r>
        <w:rPr>
          <w:sz w:val="20"/>
          <w:szCs w:val="20"/>
        </w:rPr>
      </w:r>
    </w:p>
    <w:p>
      <w:pPr>
        <w:pStyle w:val="1873"/>
        <w:numPr>
          <w:ilvl w:val="3"/>
          <w:numId w:val="4"/>
        </w:numPr>
        <w:tabs>
          <w:tab w:val="left" w:pos="1134" w:leader="none"/>
        </w:tabs>
        <w:rPr>
          <w:sz w:val="20"/>
          <w:szCs w:val="20"/>
        </w:rPr>
      </w:pPr>
      <w:r/>
      <w:bookmarkStart w:id="298" w:name="_Ref56226704"/>
      <w:r/>
      <w:bookmarkStart w:id="299" w:name="_Ref389745799"/>
      <w:r>
        <w:rPr>
          <w:sz w:val="20"/>
          <w:szCs w:val="20"/>
        </w:rPr>
        <w:t xml:space="preserve">На внешнем </w:t>
      </w:r>
      <w:r>
        <w:rPr>
          <w:sz w:val="20"/>
          <w:szCs w:val="20"/>
        </w:rPr>
        <w:t xml:space="preserve">конверт</w:t>
      </w:r>
      <w:r>
        <w:rPr>
          <w:sz w:val="20"/>
          <w:szCs w:val="20"/>
        </w:rPr>
        <w:t xml:space="preserve">е</w:t>
      </w:r>
      <w:r>
        <w:rPr>
          <w:sz w:val="20"/>
          <w:szCs w:val="20"/>
        </w:rPr>
        <w:t xml:space="preserve"> с</w:t>
      </w:r>
      <w:r>
        <w:rPr>
          <w:sz w:val="20"/>
          <w:szCs w:val="20"/>
        </w:rPr>
        <w:t xml:space="preserve"> заявкой</w:t>
      </w:r>
      <w:r>
        <w:rPr>
          <w:sz w:val="20"/>
          <w:szCs w:val="20"/>
        </w:rPr>
        <w:t xml:space="preserve"> указывается следующая информация:</w:t>
      </w:r>
      <w:bookmarkEnd w:id="298"/>
      <w:r/>
      <w:bookmarkEnd w:id="299"/>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Организатора </w:t>
      </w:r>
      <w:r>
        <w:rPr>
          <w:sz w:val="20"/>
          <w:szCs w:val="20"/>
        </w:rPr>
        <w:t xml:space="preserve">в соответствии с </w:t>
      </w:r>
      <w:r>
        <w:rPr>
          <w:sz w:val="20"/>
          <w:szCs w:val="20"/>
        </w:rPr>
        <w:t xml:space="preserve">пунктом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место подачи заявки в соответствии с пунктом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номер лота и предмет Договора в соответствии с пунктом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слова «Не вскрывать до </w:t>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указ</w:t>
      </w:r>
      <w:r>
        <w:rPr>
          <w:rStyle w:val="1876"/>
          <w:b w:val="0"/>
          <w:sz w:val="20"/>
          <w:szCs w:val="20"/>
          <w:highlight w:val="lightGray"/>
          <w:shd w:val="clear" w:color="auto" w:fill="bfbfbf" w:themeFill="background1" w:themeFillShade="BF"/>
        </w:rPr>
        <w:t xml:space="preserve">ывается</w:t>
      </w:r>
      <w:r>
        <w:rPr>
          <w:rStyle w:val="1876"/>
          <w:b w:val="0"/>
          <w:sz w:val="20"/>
          <w:szCs w:val="20"/>
          <w:highlight w:val="lightGray"/>
          <w:shd w:val="clear" w:color="auto" w:fill="bfbfbf" w:themeFill="background1" w:themeFillShade="BF"/>
        </w:rPr>
        <w:t xml:space="preserve"> дат</w:t>
      </w:r>
      <w:r>
        <w:rPr>
          <w:rStyle w:val="1876"/>
          <w:b w:val="0"/>
          <w:sz w:val="20"/>
          <w:szCs w:val="20"/>
          <w:highlight w:val="lightGray"/>
          <w:shd w:val="clear" w:color="auto" w:fill="bfbfbf" w:themeFill="background1" w:themeFillShade="BF"/>
        </w:rPr>
        <w:t xml:space="preserve">а</w:t>
      </w:r>
      <w:r>
        <w:rPr>
          <w:rStyle w:val="1876"/>
          <w:b w:val="0"/>
          <w:sz w:val="20"/>
          <w:szCs w:val="20"/>
          <w:highlight w:val="lightGray"/>
          <w:shd w:val="clear" w:color="auto" w:fill="bfbfbf" w:themeFill="background1" w:themeFillShade="BF"/>
        </w:rPr>
        <w:t xml:space="preserve"> и время </w:t>
      </w:r>
      <w:r>
        <w:rPr>
          <w:rStyle w:val="1876"/>
          <w:b w:val="0"/>
          <w:sz w:val="20"/>
          <w:szCs w:val="20"/>
          <w:highlight w:val="lightGray"/>
          <w:shd w:val="clear" w:color="auto" w:fill="bfbfbf" w:themeFill="background1" w:themeFillShade="BF"/>
        </w:rPr>
        <w:t xml:space="preserve">окончания срока подачи заявок</w:t>
      </w:r>
      <w:r>
        <w:rPr>
          <w:rStyle w:val="1876"/>
          <w:b w:val="0"/>
          <w:sz w:val="20"/>
          <w:szCs w:val="20"/>
          <w:highlight w:val="lightGray"/>
          <w:shd w:val="clear" w:color="auto" w:fill="bfbfbf" w:themeFill="background1" w:themeFillShade="BF"/>
        </w:rPr>
        <w:t xml:space="preserve"> в соответствии с </w:t>
      </w:r>
      <w:r>
        <w:rPr>
          <w:rStyle w:val="1876"/>
          <w:b w:val="0"/>
          <w:sz w:val="20"/>
          <w:szCs w:val="20"/>
          <w:highlight w:val="lightGray"/>
          <w:shd w:val="clear" w:color="auto" w:fill="bfbfbf" w:themeFill="background1" w:themeFillShade="BF"/>
        </w:rPr>
        <w:t xml:space="preserve">пунктом </w:t>
      </w:r>
      <w:r>
        <w:rPr>
          <w:sz w:val="20"/>
          <w:szCs w:val="20"/>
        </w:rPr>
        <w:fldChar w:fldCharType="begin"/>
      </w:r>
      <w:r>
        <w:rPr>
          <w:sz w:val="20"/>
          <w:szCs w:val="20"/>
        </w:rPr>
        <w:instrText xml:space="preserve"> REF _Ref389823218 \r \h  \* MERGEFORMAT </w:instrText>
      </w:r>
      <w:r>
        <w:rPr>
          <w:sz w:val="20"/>
          <w:szCs w:val="20"/>
        </w:rPr>
        <w:fldChar w:fldCharType="separate"/>
      </w:r>
      <w:r>
        <w:rPr>
          <w:rStyle w:val="1876"/>
          <w:b w:val="0"/>
          <w:sz w:val="20"/>
          <w:szCs w:val="20"/>
          <w:highlight w:val="lightGray"/>
          <w:shd w:val="clear" w:color="auto" w:fill="bfbfbf" w:themeFill="background1" w:themeFillShade="BF"/>
        </w:rPr>
        <w:t xml:space="preserve">1.2.20</w:t>
      </w:r>
      <w:r>
        <w:rPr>
          <w:sz w:val="20"/>
          <w:szCs w:val="20"/>
        </w:rPr>
        <w:fldChar w:fldCharType="end"/>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bookmarkStart w:id="300" w:name="_Ref513815066"/>
      <w:r/>
      <w:bookmarkStart w:id="301" w:name="_Ref56221287"/>
      <w:r>
        <w:rPr>
          <w:sz w:val="20"/>
          <w:szCs w:val="20"/>
        </w:rPr>
        <w:t xml:space="preserve">Участникам рекомендуется предварительно (не менее чем за один </w:t>
      </w:r>
      <w:r>
        <w:rPr>
          <w:sz w:val="20"/>
          <w:szCs w:val="20"/>
        </w:rPr>
        <w:t xml:space="preserve">рабочий </w:t>
      </w:r>
      <w:r>
        <w:rPr>
          <w:sz w:val="20"/>
          <w:szCs w:val="20"/>
        </w:rPr>
        <w:t xml:space="preserve">день) связаться с </w:t>
      </w:r>
      <w:r>
        <w:rPr>
          <w:bCs/>
          <w:sz w:val="20"/>
          <w:szCs w:val="20"/>
        </w:rPr>
        <w:t xml:space="preserve">представител</w:t>
      </w:r>
      <w:r>
        <w:rPr>
          <w:bCs/>
          <w:sz w:val="20"/>
          <w:szCs w:val="20"/>
        </w:rPr>
        <w:t xml:space="preserve">ем Организатора, указанным в </w:t>
      </w:r>
      <w:r>
        <w:rPr>
          <w:bCs/>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bCs/>
          <w:sz w:val="20"/>
          <w:szCs w:val="20"/>
        </w:rPr>
        <w:t xml:space="preserve">1.2.9</w:t>
      </w:r>
      <w:r>
        <w:rPr>
          <w:sz w:val="20"/>
          <w:szCs w:val="20"/>
        </w:rPr>
        <w:fldChar w:fldCharType="end"/>
      </w:r>
      <w:r>
        <w:rPr>
          <w:bCs/>
          <w:sz w:val="20"/>
          <w:szCs w:val="20"/>
        </w:rPr>
        <w:t xml:space="preserve">, направив письмо по электронной почте с указанием </w:t>
      </w:r>
      <w:r>
        <w:rPr>
          <w:bCs/>
          <w:sz w:val="20"/>
          <w:szCs w:val="20"/>
        </w:rPr>
        <w:t xml:space="preserve">предполагаемого </w:t>
      </w:r>
      <w:r>
        <w:rPr>
          <w:bCs/>
          <w:sz w:val="20"/>
          <w:szCs w:val="20"/>
        </w:rPr>
        <w:t xml:space="preserve">времени подачи заявки. </w:t>
      </w:r>
      <w:r>
        <w:rPr>
          <w:sz w:val="20"/>
          <w:szCs w:val="20"/>
        </w:rPr>
        <w:t xml:space="preserve">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300"/>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Pr>
          <w:sz w:val="20"/>
          <w:szCs w:val="20"/>
        </w:rPr>
        <w:t xml:space="preserve">а также </w:t>
      </w:r>
      <w:r>
        <w:rPr>
          <w:sz w:val="20"/>
          <w:szCs w:val="20"/>
        </w:rPr>
        <w:t xml:space="preserve">предъявление </w:t>
      </w:r>
      <w:r>
        <w:rPr>
          <w:sz w:val="20"/>
          <w:szCs w:val="20"/>
        </w:rPr>
        <w:t xml:space="preserve">со стороны Организатора </w:t>
      </w:r>
      <w:r>
        <w:rPr>
          <w:sz w:val="20"/>
          <w:szCs w:val="20"/>
        </w:rPr>
        <w:t xml:space="preserve">требований указать или предоставить сведения об Участнике, от имени которого подается заявка, не допускаются.</w:t>
      </w:r>
      <w:bookmarkEnd w:id="301"/>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 запросу лица, доставившего конверт с заявкой, </w:t>
      </w:r>
      <w:r>
        <w:rPr>
          <w:sz w:val="20"/>
          <w:szCs w:val="20"/>
        </w:rPr>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Pr>
          <w:sz w:val="20"/>
          <w:szCs w:val="20"/>
        </w:rPr>
        <w:t xml:space="preserve">одпунктах</w:t>
      </w:r>
      <w:r>
        <w:rPr>
          <w:sz w:val="20"/>
          <w:szCs w:val="20"/>
        </w:rPr>
        <w:t xml:space="preserve"> </w:t>
      </w:r>
      <w:r>
        <w:rPr>
          <w:sz w:val="20"/>
          <w:szCs w:val="20"/>
        </w:rPr>
        <w:fldChar w:fldCharType="begin"/>
      </w:r>
      <w:r>
        <w:rPr>
          <w:sz w:val="20"/>
          <w:szCs w:val="20"/>
        </w:rPr>
        <w:instrText xml:space="preserve"> REF _Ref514647745 \r \h </w:instrText>
      </w:r>
      <w:r>
        <w:rPr>
          <w:sz w:val="20"/>
          <w:szCs w:val="20"/>
        </w:rPr>
        <w:instrText xml:space="preserve"> \* MERGEFORMAT </w:instrText>
      </w:r>
      <w:r>
        <w:rPr>
          <w:sz w:val="20"/>
          <w:szCs w:val="20"/>
        </w:rPr>
        <w:fldChar w:fldCharType="separate"/>
      </w:r>
      <w:r>
        <w:rPr>
          <w:sz w:val="20"/>
          <w:szCs w:val="20"/>
        </w:rPr>
        <w:t xml:space="preserve">4.6.3.2</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_Ref389745799 \w \h  \* MERGEFORMAT </w:instrText>
      </w:r>
      <w:r>
        <w:rPr>
          <w:sz w:val="20"/>
          <w:szCs w:val="20"/>
        </w:rPr>
        <w:fldChar w:fldCharType="separate"/>
      </w:r>
      <w:r>
        <w:rPr>
          <w:sz w:val="20"/>
          <w:szCs w:val="20"/>
        </w:rPr>
        <w:t xml:space="preserve">4.6.3.3</w:t>
      </w:r>
      <w:r>
        <w:rPr>
          <w:sz w:val="20"/>
          <w:szCs w:val="20"/>
        </w:rPr>
        <w:fldChar w:fldCharType="end"/>
      </w:r>
      <w:r>
        <w:rPr>
          <w:sz w:val="20"/>
          <w:szCs w:val="20"/>
        </w:rPr>
        <w:t xml:space="preserve">), в расписке делается соответствующая пометка.</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При проведении </w:t>
      </w:r>
      <w:r>
        <w:rPr>
          <w:sz w:val="20"/>
          <w:szCs w:val="20"/>
        </w:rPr>
        <w:t xml:space="preserve">закупки</w:t>
      </w:r>
      <w:r>
        <w:rPr>
          <w:sz w:val="20"/>
          <w:szCs w:val="20"/>
        </w:rPr>
        <w:t xml:space="preserve"> на право заключения договора, </w:t>
      </w:r>
      <w:r>
        <w:rPr>
          <w:sz w:val="20"/>
          <w:szCs w:val="20"/>
        </w:rPr>
        <w:t xml:space="preserve">НМЦ</w:t>
      </w:r>
      <w:r>
        <w:rPr>
          <w:sz w:val="20"/>
          <w:szCs w:val="20"/>
        </w:rPr>
        <w:t xml:space="preserve"> которого составляет более 100</w:t>
      </w:r>
      <w:r>
        <w:rPr>
          <w:sz w:val="20"/>
          <w:szCs w:val="20"/>
        </w:rPr>
        <w:t xml:space="preserve"> </w:t>
      </w:r>
      <w:r>
        <w:rPr>
          <w:sz w:val="20"/>
          <w:szCs w:val="20"/>
        </w:rPr>
        <w:t xml:space="preserve">000</w:t>
      </w:r>
      <w:r>
        <w:rPr>
          <w:sz w:val="20"/>
          <w:szCs w:val="20"/>
        </w:rPr>
        <w:t xml:space="preserve"> 000</w:t>
      </w:r>
      <w:r>
        <w:rPr>
          <w:sz w:val="20"/>
          <w:szCs w:val="20"/>
        </w:rPr>
        <w:t xml:space="preserve"> (ста </w:t>
      </w:r>
      <w:r>
        <w:rPr>
          <w:sz w:val="20"/>
          <w:szCs w:val="20"/>
        </w:rPr>
        <w:t xml:space="preserve">миллионов</w:t>
      </w:r>
      <w:r>
        <w:rPr>
          <w:sz w:val="20"/>
          <w:szCs w:val="20"/>
        </w:rPr>
        <w:t xml:space="preserve">)</w:t>
      </w:r>
      <w:r>
        <w:rPr>
          <w:sz w:val="20"/>
          <w:szCs w:val="20"/>
        </w:rPr>
        <w:t xml:space="preserve"> рублей без </w:t>
      </w:r>
      <w:r>
        <w:rPr>
          <w:sz w:val="20"/>
          <w:szCs w:val="20"/>
        </w:rPr>
        <w:t xml:space="preserve">НДС</w:t>
      </w:r>
      <w:r>
        <w:rPr>
          <w:sz w:val="20"/>
          <w:szCs w:val="20"/>
        </w:rPr>
        <w:t xml:space="preserve">,</w:t>
      </w:r>
      <w:r>
        <w:rPr>
          <w:sz w:val="20"/>
          <w:szCs w:val="20"/>
        </w:rPr>
        <w:t xml:space="preserve"> Организатор </w:t>
      </w:r>
      <w:r>
        <w:rPr>
          <w:sz w:val="20"/>
          <w:szCs w:val="20"/>
        </w:rPr>
        <w:t xml:space="preserve">предостав</w:t>
      </w:r>
      <w:r>
        <w:rPr>
          <w:sz w:val="20"/>
          <w:szCs w:val="20"/>
        </w:rPr>
        <w:t xml:space="preserve">ляет</w:t>
      </w:r>
      <w:r>
        <w:rPr>
          <w:sz w:val="20"/>
          <w:szCs w:val="20"/>
        </w:rPr>
        <w:t xml:space="preserve"> возможность для Участников, подающих заявки нарочным в день окончания срока </w:t>
      </w:r>
      <w:r>
        <w:rPr>
          <w:sz w:val="20"/>
          <w:szCs w:val="20"/>
        </w:rPr>
        <w:t xml:space="preserve">подачи</w:t>
      </w:r>
      <w:r>
        <w:rPr>
          <w:sz w:val="20"/>
          <w:szCs w:val="20"/>
        </w:rPr>
        <w:t xml:space="preserve"> заявок, непрерывного визуального контроля (наблюдения) за своими заявками, поданными в течение часа до окончания срока подачи</w:t>
      </w:r>
      <w:r>
        <w:rPr>
          <w:sz w:val="20"/>
          <w:szCs w:val="20"/>
        </w:rPr>
        <w:t xml:space="preserve"> заявок</w:t>
      </w:r>
      <w:r>
        <w:rPr>
          <w:sz w:val="20"/>
          <w:szCs w:val="20"/>
        </w:rPr>
        <w:t xml:space="preserve">. При этом в комнате с поданными за</w:t>
      </w:r>
      <w:r>
        <w:rPr>
          <w:sz w:val="20"/>
          <w:szCs w:val="20"/>
        </w:rPr>
        <w:t xml:space="preserve">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Pr>
          <w:sz w:val="20"/>
          <w:szCs w:val="20"/>
        </w:rPr>
        <w:t xml:space="preserve">подачи</w:t>
      </w:r>
      <w:r>
        <w:rPr>
          <w:sz w:val="20"/>
          <w:szCs w:val="20"/>
        </w:rPr>
        <w:t xml:space="preserve"> заявок.</w:t>
      </w:r>
      <w:r>
        <w:rPr>
          <w:sz w:val="20"/>
          <w:szCs w:val="20"/>
        </w:rPr>
      </w:r>
      <w:r>
        <w:rPr>
          <w:sz w:val="20"/>
          <w:szCs w:val="20"/>
        </w:rPr>
      </w:r>
    </w:p>
    <w:p>
      <w:pPr>
        <w:pStyle w:val="1833"/>
        <w:ind w:left="1134"/>
        <w:rPr>
          <w:sz w:val="20"/>
          <w:szCs w:val="20"/>
        </w:rPr>
      </w:pPr>
      <w:r/>
      <w:bookmarkStart w:id="302" w:name="_Toc452451041"/>
      <w:r/>
      <w:bookmarkStart w:id="303" w:name="_Toc453146057"/>
      <w:r/>
      <w:bookmarkStart w:id="304" w:name="_Toc453230001"/>
      <w:r/>
      <w:bookmarkStart w:id="305" w:name="_Ref56251474"/>
      <w:r/>
      <w:bookmarkStart w:id="306" w:name="_Toc57314665"/>
      <w:r/>
      <w:bookmarkStart w:id="307" w:name="_Toc69728979"/>
      <w:r/>
      <w:bookmarkStart w:id="308" w:name="_Toc141973743"/>
      <w:r/>
      <w:bookmarkStart w:id="309" w:name="_Toc512721009"/>
      <w:r/>
      <w:bookmarkStart w:id="310" w:name="_Ref55280448"/>
      <w:r/>
      <w:bookmarkStart w:id="311" w:name="_Toc55285352"/>
      <w:r/>
      <w:bookmarkStart w:id="312" w:name="_Toc55305384"/>
      <w:r/>
      <w:bookmarkStart w:id="313" w:name="_Toc57314655"/>
      <w:r/>
      <w:bookmarkStart w:id="314" w:name="_Toc69728969"/>
      <w:r/>
      <w:bookmarkEnd w:id="290"/>
      <w:r/>
      <w:bookmarkEnd w:id="291"/>
      <w:r/>
      <w:bookmarkEnd w:id="292"/>
      <w:r/>
      <w:bookmarkEnd w:id="293"/>
      <w:r/>
      <w:bookmarkEnd w:id="294"/>
      <w:r/>
      <w:bookmarkEnd w:id="295"/>
      <w:r/>
      <w:bookmarkEnd w:id="302"/>
      <w:r/>
      <w:bookmarkEnd w:id="303"/>
      <w:r/>
      <w:bookmarkEnd w:id="304"/>
      <w:r>
        <w:rPr>
          <w:sz w:val="20"/>
          <w:szCs w:val="20"/>
        </w:rPr>
        <w:t xml:space="preserve">Изменение и отзыв заявок</w:t>
      </w:r>
      <w:bookmarkEnd w:id="305"/>
      <w:r/>
      <w:bookmarkEnd w:id="306"/>
      <w:r/>
      <w:bookmarkEnd w:id="307"/>
      <w:r/>
      <w:bookmarkEnd w:id="308"/>
      <w:r>
        <w:rPr>
          <w:sz w:val="20"/>
          <w:szCs w:val="20"/>
        </w:rPr>
      </w:r>
      <w:r>
        <w:rPr>
          <w:sz w:val="20"/>
          <w:szCs w:val="20"/>
        </w:rPr>
      </w:r>
    </w:p>
    <w:p>
      <w:pPr>
        <w:pStyle w:val="1870"/>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870"/>
        <w:rPr>
          <w:sz w:val="20"/>
          <w:szCs w:val="20"/>
        </w:rPr>
      </w:pPr>
      <w:r>
        <w:rPr>
          <w:sz w:val="20"/>
          <w:szCs w:val="20"/>
        </w:rPr>
        <w:t xml:space="preserve">Отзыв Участником ранее поданной заявки является отказом от участия в закупке, отозванные заявки не рассматриваются Организатором.</w:t>
      </w:r>
      <w:r>
        <w:rPr>
          <w:sz w:val="20"/>
          <w:szCs w:val="20"/>
        </w:rPr>
      </w:r>
      <w:r>
        <w:rPr>
          <w:sz w:val="20"/>
          <w:szCs w:val="20"/>
        </w:rPr>
      </w:r>
    </w:p>
    <w:p>
      <w:pPr>
        <w:pStyle w:val="1870"/>
        <w:rPr>
          <w:sz w:val="20"/>
          <w:szCs w:val="20"/>
        </w:rPr>
      </w:pPr>
      <w:r>
        <w:rPr>
          <w:sz w:val="20"/>
          <w:szCs w:val="20"/>
        </w:rPr>
        <w:t xml:space="preserve">Изменение и отзыв Участником ранее поданной заявки оформляются в соответствии с требованиями пункта </w:t>
      </w:r>
      <w:r>
        <w:rPr>
          <w:sz w:val="20"/>
          <w:szCs w:val="20"/>
        </w:rPr>
        <w:fldChar w:fldCharType="begin"/>
      </w:r>
      <w:r>
        <w:rPr>
          <w:sz w:val="20"/>
          <w:szCs w:val="20"/>
        </w:rPr>
        <w:instrText xml:space="preserve"> REF _Ref56229154 \r \h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и осуществляется в порядке, аналогичном 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При проведении закупки с использованием ЭТП изменения и отзыв заявки осуществляется посредством функционал</w:t>
      </w:r>
      <w:r>
        <w:rPr>
          <w:sz w:val="20"/>
          <w:szCs w:val="20"/>
        </w:rPr>
        <w:t xml:space="preserve">а</w:t>
      </w:r>
      <w:r>
        <w:rPr>
          <w:sz w:val="20"/>
          <w:szCs w:val="20"/>
        </w:rPr>
        <w:t xml:space="preserve"> ЭТП, а подробный порядок определяется Регламентом ЭТП.</w:t>
      </w:r>
      <w:r>
        <w:rPr>
          <w:sz w:val="20"/>
          <w:szCs w:val="20"/>
        </w:rPr>
      </w:r>
      <w:r>
        <w:rPr>
          <w:sz w:val="20"/>
          <w:szCs w:val="20"/>
        </w:rPr>
      </w:r>
    </w:p>
    <w:p>
      <w:pPr>
        <w:pStyle w:val="1870"/>
        <w:rPr>
          <w:sz w:val="20"/>
          <w:szCs w:val="20"/>
        </w:rPr>
      </w:pPr>
      <w:r>
        <w:rPr>
          <w:sz w:val="20"/>
          <w:szCs w:val="20"/>
        </w:rPr>
        <w:t xml:space="preserve">В случае если закупка проводится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применяются следующие условия:</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Для отзыва заявки Участник должен направить Организатору соответствующее </w:t>
      </w:r>
      <w:r>
        <w:rPr>
          <w:sz w:val="20"/>
          <w:szCs w:val="20"/>
        </w:rPr>
        <w:t xml:space="preserve">письменное </w:t>
      </w:r>
      <w:r>
        <w:rPr>
          <w:sz w:val="20"/>
          <w:szCs w:val="20"/>
        </w:rPr>
        <w:t xml:space="preserve">обращение на бланке Участника в одном экземпляре (без копий).</w:t>
      </w:r>
      <w:r>
        <w:rPr>
          <w:sz w:val="20"/>
          <w:szCs w:val="20"/>
        </w:rPr>
        <w:t xml:space="preserve"> При этом ранее полученная заявка возвращается Участнику (за его счет), в случае соответствующего запроса от Участника.</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Для</w:t>
      </w:r>
      <w:r>
        <w:rPr>
          <w:sz w:val="20"/>
          <w:szCs w:val="20"/>
        </w:rPr>
        <w:t xml:space="preserve"> изменения заявки Участник должен подготовить </w:t>
      </w:r>
      <w:r>
        <w:rPr>
          <w:sz w:val="20"/>
          <w:szCs w:val="20"/>
        </w:rPr>
        <w:t xml:space="preserve">следующие документы: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письменное </w:t>
      </w:r>
      <w:r>
        <w:rPr>
          <w:sz w:val="20"/>
          <w:szCs w:val="20"/>
        </w:rPr>
        <w:t xml:space="preserve">обращение к Организатору с просьбой об изменении заявки на бланке Участника;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перечень изменений в заявке с указанием документов первоначальной заявки, которых данные изменения касаются;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новые версии документов, которые изменяются</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копии </w:t>
      </w:r>
      <w:r>
        <w:rPr>
          <w:sz w:val="20"/>
          <w:szCs w:val="20"/>
        </w:rPr>
        <w:t xml:space="preserve">такого</w:t>
      </w:r>
      <w:r>
        <w:rPr>
          <w:sz w:val="20"/>
          <w:szCs w:val="20"/>
        </w:rPr>
        <w:t xml:space="preserve"> обращени</w:t>
      </w:r>
      <w:r>
        <w:rPr>
          <w:sz w:val="20"/>
          <w:szCs w:val="20"/>
        </w:rPr>
        <w:t xml:space="preserve">я</w:t>
      </w:r>
      <w:r>
        <w:rPr>
          <w:sz w:val="20"/>
          <w:szCs w:val="20"/>
        </w:rPr>
        <w:t xml:space="preserve"> и прилагаемых документов</w:t>
      </w:r>
      <w:r>
        <w:rPr>
          <w:sz w:val="20"/>
          <w:szCs w:val="20"/>
        </w:rPr>
        <w:t xml:space="preserve"> в соответствии с требованиями Документации о закупке к количеству и порядку предоставляемых копий.</w:t>
      </w:r>
      <w:r>
        <w:rPr>
          <w:sz w:val="20"/>
          <w:szCs w:val="20"/>
        </w:rPr>
      </w:r>
      <w:r>
        <w:rPr>
          <w:sz w:val="20"/>
          <w:szCs w:val="20"/>
        </w:rPr>
      </w:r>
    </w:p>
    <w:p>
      <w:pPr>
        <w:pStyle w:val="1873"/>
        <w:rPr>
          <w:sz w:val="20"/>
          <w:szCs w:val="20"/>
        </w:rPr>
      </w:pPr>
      <w:r>
        <w:rPr>
          <w:sz w:val="20"/>
          <w:szCs w:val="20"/>
        </w:rPr>
        <w:t xml:space="preserve">Обращение об изменении или отзыве заявки вместе со всеми </w:t>
      </w:r>
      <w:r>
        <w:rPr>
          <w:sz w:val="20"/>
          <w:szCs w:val="20"/>
        </w:rPr>
        <w:t xml:space="preserve">приложенными </w:t>
      </w:r>
      <w:r>
        <w:rPr>
          <w:sz w:val="20"/>
          <w:szCs w:val="20"/>
        </w:rPr>
        <w:t xml:space="preserve">документами и их копиями должно быть запечатано в конверт</w:t>
      </w:r>
      <w:r>
        <w:rPr>
          <w:sz w:val="20"/>
          <w:szCs w:val="20"/>
        </w:rPr>
        <w:t xml:space="preserve"> с нанесением на него</w:t>
      </w:r>
      <w:r>
        <w:rPr>
          <w:sz w:val="20"/>
          <w:szCs w:val="20"/>
        </w:rPr>
        <w:t xml:space="preserve"> маркировк</w:t>
      </w:r>
      <w:r>
        <w:rPr>
          <w:sz w:val="20"/>
          <w:szCs w:val="20"/>
        </w:rPr>
        <w:t xml:space="preserve">и</w:t>
      </w:r>
      <w:r>
        <w:rPr>
          <w:sz w:val="20"/>
          <w:szCs w:val="20"/>
        </w:rPr>
        <w:t xml:space="preserve"> «Изменение заявки» или «Отзыв заявки».</w:t>
      </w:r>
      <w:r>
        <w:rPr>
          <w:sz w:val="20"/>
          <w:szCs w:val="20"/>
        </w:rPr>
      </w:r>
      <w:r>
        <w:rPr>
          <w:sz w:val="20"/>
          <w:szCs w:val="20"/>
        </w:rPr>
      </w:r>
    </w:p>
    <w:p>
      <w:pPr>
        <w:pStyle w:val="1833"/>
        <w:ind w:left="1134"/>
        <w:rPr>
          <w:sz w:val="20"/>
          <w:szCs w:val="20"/>
        </w:rPr>
      </w:pPr>
      <w:r/>
      <w:bookmarkStart w:id="315" w:name="_Ref514806490"/>
      <w:r/>
      <w:bookmarkStart w:id="316" w:name="_Toc141973744"/>
      <w:r>
        <w:rPr>
          <w:sz w:val="20"/>
          <w:szCs w:val="20"/>
        </w:rPr>
        <w:t xml:space="preserve">Вскрытие конвертов</w:t>
      </w:r>
      <w:bookmarkEnd w:id="309"/>
      <w:r>
        <w:rPr>
          <w:sz w:val="20"/>
          <w:szCs w:val="20"/>
        </w:rPr>
        <w:t xml:space="preserve"> с заявками</w:t>
      </w:r>
      <w:bookmarkEnd w:id="315"/>
      <w:r/>
      <w:bookmarkEnd w:id="316"/>
      <w:r>
        <w:rPr>
          <w:sz w:val="20"/>
          <w:szCs w:val="20"/>
        </w:rPr>
      </w:r>
      <w:r>
        <w:rPr>
          <w:sz w:val="20"/>
          <w:szCs w:val="20"/>
        </w:rPr>
      </w:r>
    </w:p>
    <w:p>
      <w:pPr>
        <w:pStyle w:val="1877"/>
        <w:rPr>
          <w:sz w:val="20"/>
          <w:szCs w:val="20"/>
        </w:rPr>
      </w:pPr>
      <w:r/>
      <w:bookmarkStart w:id="317" w:name="_Toc141973745"/>
      <w:r>
        <w:rPr>
          <w:sz w:val="20"/>
          <w:szCs w:val="20"/>
        </w:rPr>
        <w:t xml:space="preserve">Открытие доступа к заявкам при проведении закупки с использованием ЭТП</w:t>
      </w:r>
      <w:bookmarkEnd w:id="317"/>
      <w:r>
        <w:rPr>
          <w:sz w:val="20"/>
          <w:szCs w:val="20"/>
        </w:rPr>
      </w:r>
      <w:r>
        <w:rPr>
          <w:sz w:val="20"/>
          <w:szCs w:val="20"/>
        </w:rPr>
      </w:r>
    </w:p>
    <w:p>
      <w:pPr>
        <w:pStyle w:val="1873"/>
        <w:numPr>
          <w:ilvl w:val="3"/>
          <w:numId w:val="4"/>
        </w:numPr>
        <w:tabs>
          <w:tab w:val="left" w:pos="1134" w:leader="none"/>
        </w:tabs>
        <w:rPr>
          <w:sz w:val="20"/>
          <w:szCs w:val="20"/>
        </w:rPr>
      </w:pPr>
      <w:r/>
      <w:bookmarkStart w:id="318" w:name="_Ref56221780"/>
      <w:r/>
      <w:bookmarkStart w:id="319" w:name="_Ref324334912"/>
      <w:r>
        <w:rPr>
          <w:sz w:val="20"/>
          <w:szCs w:val="20"/>
        </w:rPr>
        <w:t xml:space="preserve">Вскрытие поступивших электронных конвертов с заявками (открытие доступа к заявкам) </w:t>
      </w:r>
      <w:r>
        <w:rPr>
          <w:sz w:val="20"/>
          <w:szCs w:val="20"/>
        </w:rPr>
        <w:t xml:space="preserve">не является публичным и </w:t>
      </w:r>
      <w:r>
        <w:rPr>
          <w:sz w:val="20"/>
          <w:szCs w:val="20"/>
        </w:rPr>
        <w:t xml:space="preserve">происходит автоматически в порядке, предусмотренном Регламентом ЭТП</w:t>
      </w:r>
      <w:r>
        <w:rPr>
          <w:sz w:val="20"/>
          <w:szCs w:val="20"/>
        </w:rPr>
        <w:t xml:space="preserve">,</w:t>
      </w:r>
      <w:r>
        <w:rPr>
          <w:sz w:val="20"/>
          <w:szCs w:val="20"/>
        </w:rPr>
        <w:t xml:space="preserve"> </w:t>
      </w:r>
      <w:r>
        <w:rPr>
          <w:sz w:val="20"/>
          <w:szCs w:val="20"/>
        </w:rPr>
        <w:t xml:space="preserve">сразу после </w:t>
      </w:r>
      <w:r>
        <w:rPr>
          <w:sz w:val="20"/>
          <w:szCs w:val="20"/>
        </w:rPr>
        <w:t xml:space="preserve">окончания</w:t>
      </w:r>
      <w:r>
        <w:rPr>
          <w:sz w:val="20"/>
          <w:szCs w:val="20"/>
        </w:rPr>
        <w:t xml:space="preserve"> срока подачи заявок</w:t>
      </w:r>
      <w:r>
        <w:rPr>
          <w:sz w:val="20"/>
          <w:szCs w:val="20"/>
        </w:rPr>
        <w:t xml:space="preserve">, </w:t>
      </w:r>
      <w:r>
        <w:rPr>
          <w:sz w:val="20"/>
          <w:szCs w:val="20"/>
        </w:rPr>
        <w:t xml:space="preserve">установленного </w:t>
      </w:r>
      <w:r>
        <w:rPr>
          <w:sz w:val="20"/>
          <w:szCs w:val="20"/>
        </w:rPr>
        <w:t xml:space="preserve">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Оператор ЭТП предоставляет Организатору доступ одновременно ко всем поданным заявкам в полном объеме</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Организатор по результатам открытия доступа к заявкам формирует соответствующий протокол </w:t>
      </w:r>
      <w:r>
        <w:rPr>
          <w:sz w:val="20"/>
          <w:szCs w:val="20"/>
        </w:rPr>
        <w:t xml:space="preserve">с указанием в нем, как минимум</w:t>
      </w:r>
      <w:r>
        <w:rPr>
          <w:sz w:val="20"/>
          <w:szCs w:val="20"/>
        </w:rPr>
        <w:t xml:space="preserve">, следующей информации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w:t>
      </w:r>
      <w:r>
        <w:rPr>
          <w:sz w:val="20"/>
          <w:szCs w:val="20"/>
        </w:rPr>
        <w:t xml:space="preserve">количеств</w:t>
      </w:r>
      <w:r>
        <w:rPr>
          <w:sz w:val="20"/>
          <w:szCs w:val="20"/>
        </w:rPr>
        <w:t xml:space="preserve">о</w:t>
      </w:r>
      <w:r>
        <w:rPr>
          <w:sz w:val="20"/>
          <w:szCs w:val="20"/>
        </w:rPr>
        <w:t xml:space="preserve"> </w:t>
      </w:r>
      <w:r>
        <w:rPr>
          <w:sz w:val="20"/>
          <w:szCs w:val="20"/>
        </w:rPr>
        <w:t xml:space="preserve">поступивших</w:t>
      </w:r>
      <w:r>
        <w:rPr>
          <w:sz w:val="20"/>
          <w:szCs w:val="20"/>
        </w:rPr>
        <w:t xml:space="preserve"> заявок, а также дат</w:t>
      </w:r>
      <w:r>
        <w:rPr>
          <w:sz w:val="20"/>
          <w:szCs w:val="20"/>
        </w:rPr>
        <w:t xml:space="preserve">а</w:t>
      </w:r>
      <w:r>
        <w:rPr>
          <w:sz w:val="20"/>
          <w:szCs w:val="20"/>
        </w:rPr>
        <w:t xml:space="preserve"> и </w:t>
      </w:r>
      <w:r>
        <w:rPr>
          <w:sz w:val="20"/>
          <w:szCs w:val="20"/>
        </w:rPr>
        <w:t xml:space="preserve">врем</w:t>
      </w:r>
      <w:r>
        <w:rPr>
          <w:sz w:val="20"/>
          <w:szCs w:val="20"/>
        </w:rPr>
        <w:t xml:space="preserve">я </w:t>
      </w:r>
      <w:r>
        <w:rPr>
          <w:sz w:val="20"/>
          <w:szCs w:val="20"/>
        </w:rPr>
        <w:t xml:space="preserve">регистрации</w:t>
      </w:r>
      <w:r>
        <w:rPr>
          <w:sz w:val="20"/>
          <w:szCs w:val="20"/>
        </w:rPr>
        <w:t xml:space="preserve"> </w:t>
      </w:r>
      <w:r>
        <w:rPr>
          <w:sz w:val="20"/>
          <w:szCs w:val="20"/>
        </w:rPr>
        <w:t xml:space="preserve">каждой заявки</w:t>
      </w:r>
      <w:r>
        <w:rPr>
          <w:sz w:val="20"/>
          <w:szCs w:val="20"/>
        </w:rPr>
        <w:t xml:space="preserve"> </w:t>
      </w:r>
      <w:bookmarkStart w:id="320" w:name="_Hlk515996834"/>
      <w:r>
        <w:rPr>
          <w:sz w:val="20"/>
          <w:szCs w:val="20"/>
        </w:rPr>
        <w:t xml:space="preserve">(по факту последнего изменения заявки</w:t>
      </w:r>
      <w:r>
        <w:rPr>
          <w:sz w:val="20"/>
          <w:szCs w:val="20"/>
        </w:rPr>
        <w:t xml:space="preserve"> до окончания срока подачи заявок</w:t>
      </w:r>
      <w:r>
        <w:rPr>
          <w:sz w:val="20"/>
          <w:szCs w:val="20"/>
        </w:rPr>
        <w:t xml:space="preserve">)</w:t>
      </w:r>
      <w:bookmarkEnd w:id="320"/>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и адрес регистрации Участников, подавших заявки, и/или их идентификационные номера, присваиваемые оператором ЭТП;</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цены заявок</w:t>
      </w:r>
      <w:r>
        <w:rPr>
          <w:sz w:val="20"/>
          <w:szCs w:val="20"/>
        </w:rPr>
        <w:t xml:space="preserve"> (или иное указание на общую стоимость заявки)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73"/>
        <w:numPr>
          <w:ilvl w:val="0"/>
          <w:numId w:val="0"/>
        </w:numPr>
        <w:ind w:left="1134"/>
        <w:rPr>
          <w:sz w:val="20"/>
          <w:szCs w:val="20"/>
        </w:rPr>
      </w:pPr>
      <w:r>
        <w:rPr>
          <w:sz w:val="20"/>
          <w:szCs w:val="20"/>
        </w:rPr>
        <w:t xml:space="preserve">после чего</w:t>
      </w:r>
      <w:r>
        <w:rPr>
          <w:sz w:val="20"/>
          <w:szCs w:val="20"/>
        </w:rPr>
        <w:t xml:space="preserve"> </w:t>
      </w:r>
      <w:r>
        <w:rPr>
          <w:sz w:val="20"/>
          <w:szCs w:val="20"/>
        </w:rPr>
        <w:t xml:space="preserve">официально </w:t>
      </w:r>
      <w:r>
        <w:rPr>
          <w:sz w:val="20"/>
          <w:szCs w:val="20"/>
        </w:rPr>
        <w:t xml:space="preserve">размещает его </w:t>
      </w:r>
      <w:r>
        <w:rPr>
          <w:sz w:val="20"/>
          <w:szCs w:val="20"/>
        </w:rPr>
        <w:t xml:space="preserve">в течение 3 (трех) календарных дней с </w:t>
      </w:r>
      <w:r>
        <w:rPr>
          <w:sz w:val="20"/>
          <w:szCs w:val="20"/>
        </w:rPr>
        <w:t xml:space="preserve">даты подписания такого протокола</w:t>
      </w:r>
      <w:r>
        <w:rPr>
          <w:sz w:val="20"/>
          <w:szCs w:val="20"/>
        </w:rPr>
        <w:t xml:space="preserve">.</w:t>
      </w:r>
      <w:r>
        <w:rPr>
          <w:sz w:val="20"/>
          <w:szCs w:val="20"/>
        </w:rPr>
        <w:t xml:space="preserve"> Заседания </w:t>
      </w:r>
      <w:r>
        <w:rPr>
          <w:sz w:val="20"/>
          <w:szCs w:val="20"/>
        </w:rPr>
        <w:t xml:space="preserve">З</w:t>
      </w:r>
      <w:r>
        <w:rPr>
          <w:sz w:val="20"/>
          <w:szCs w:val="20"/>
        </w:rPr>
        <w:t xml:space="preserve">акупочной комиссии при этом не проводится.</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Протокол открытия доступа к заявкам может формироваться автоматически </w:t>
      </w:r>
      <w:r>
        <w:rPr>
          <w:sz w:val="20"/>
          <w:szCs w:val="20"/>
        </w:rPr>
        <w:t xml:space="preserve">оператором</w:t>
      </w:r>
      <w:r>
        <w:rPr>
          <w:sz w:val="20"/>
          <w:szCs w:val="20"/>
        </w:rPr>
        <w:t xml:space="preserve"> ЭТП, после чего </w:t>
      </w:r>
      <w:r>
        <w:rPr>
          <w:sz w:val="20"/>
          <w:szCs w:val="20"/>
        </w:rPr>
        <w:t xml:space="preserve">официально </w:t>
      </w:r>
      <w:r>
        <w:rPr>
          <w:sz w:val="20"/>
          <w:szCs w:val="20"/>
        </w:rPr>
        <w:t xml:space="preserve">размещаться </w:t>
      </w:r>
      <w:r>
        <w:rPr>
          <w:sz w:val="20"/>
          <w:szCs w:val="20"/>
        </w:rPr>
        <w:t xml:space="preserve">в </w:t>
      </w:r>
      <w:r>
        <w:rPr>
          <w:sz w:val="20"/>
          <w:szCs w:val="20"/>
        </w:rPr>
        <w:t xml:space="preserve">установленном порядке</w:t>
      </w:r>
      <w:r>
        <w:rPr>
          <w:sz w:val="20"/>
          <w:szCs w:val="20"/>
        </w:rPr>
        <w:t xml:space="preserve">. В этом случае протокол считается подписанным уполномоченным лицом Организатора.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Порядок получения Участниками информации о поступивших заявках через ЭТП определяется Регламентом ЭТП.</w:t>
      </w:r>
      <w:r>
        <w:rPr>
          <w:sz w:val="20"/>
          <w:szCs w:val="20"/>
        </w:rPr>
      </w:r>
      <w:r>
        <w:rPr>
          <w:sz w:val="20"/>
          <w:szCs w:val="20"/>
        </w:rPr>
      </w:r>
    </w:p>
    <w:p>
      <w:pPr>
        <w:pStyle w:val="1877"/>
        <w:rPr>
          <w:sz w:val="20"/>
          <w:szCs w:val="20"/>
        </w:rPr>
      </w:pPr>
      <w:r/>
      <w:bookmarkStart w:id="321" w:name="_Toc141973746"/>
      <w:r/>
      <w:bookmarkEnd w:id="318"/>
      <w:r/>
      <w:bookmarkEnd w:id="319"/>
      <w:r>
        <w:rPr>
          <w:sz w:val="20"/>
          <w:szCs w:val="20"/>
        </w:rPr>
        <w:t xml:space="preserve">Вскрытие </w:t>
      </w:r>
      <w:r>
        <w:rPr>
          <w:sz w:val="20"/>
          <w:szCs w:val="20"/>
        </w:rPr>
        <w:t xml:space="preserve">конвертов с </w:t>
      </w:r>
      <w:r>
        <w:rPr>
          <w:sz w:val="20"/>
          <w:szCs w:val="20"/>
        </w:rPr>
        <w:t xml:space="preserve">заявк</w:t>
      </w:r>
      <w:r>
        <w:rPr>
          <w:sz w:val="20"/>
          <w:szCs w:val="20"/>
        </w:rPr>
        <w:t xml:space="preserve">ами</w:t>
      </w:r>
      <w:r>
        <w:rPr>
          <w:sz w:val="20"/>
          <w:szCs w:val="20"/>
        </w:rPr>
        <w:t xml:space="preserve"> при проведении закупки</w:t>
      </w:r>
      <w:r>
        <w:rPr>
          <w:sz w:val="20"/>
          <w:szCs w:val="20"/>
        </w:rPr>
        <w:t xml:space="preserve"> способом «открытый </w:t>
      </w:r>
      <w:r>
        <w:rPr>
          <w:sz w:val="20"/>
          <w:szCs w:val="20"/>
        </w:rPr>
        <w:t xml:space="preserve">запрос предложений</w:t>
      </w:r>
      <w:r>
        <w:rPr>
          <w:sz w:val="20"/>
          <w:szCs w:val="20"/>
        </w:rPr>
        <w:t xml:space="preserve">»</w:t>
      </w:r>
      <w:r>
        <w:rPr>
          <w:sz w:val="20"/>
          <w:szCs w:val="20"/>
        </w:rPr>
        <w:t xml:space="preserve"> в бумажной форме</w:t>
      </w:r>
      <w:bookmarkEnd w:id="321"/>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Публичная процедура в</w:t>
      </w:r>
      <w:r>
        <w:rPr>
          <w:sz w:val="20"/>
          <w:szCs w:val="20"/>
        </w:rPr>
        <w:t xml:space="preserve">скрыти</w:t>
      </w:r>
      <w:r>
        <w:rPr>
          <w:sz w:val="20"/>
          <w:szCs w:val="20"/>
        </w:rPr>
        <w:t xml:space="preserve">я</w:t>
      </w:r>
      <w:r>
        <w:rPr>
          <w:sz w:val="20"/>
          <w:szCs w:val="20"/>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w:t>
      </w:r>
      <w:r>
        <w:rPr>
          <w:sz w:val="20"/>
          <w:szCs w:val="20"/>
        </w:rPr>
        <w:t xml:space="preserve">по адресу, указанному</w:t>
      </w:r>
      <w:r>
        <w:rPr>
          <w:sz w:val="20"/>
          <w:szCs w:val="20"/>
        </w:rPr>
        <w:t xml:space="preserve"> в </w:t>
      </w:r>
      <w:r>
        <w:rPr>
          <w:sz w:val="20"/>
          <w:szCs w:val="20"/>
        </w:rPr>
        <w:t xml:space="preserve">пункте </w:t>
      </w:r>
      <w:r>
        <w:rPr>
          <w:sz w:val="20"/>
          <w:szCs w:val="20"/>
        </w:rPr>
        <w:fldChar w:fldCharType="begin"/>
      </w:r>
      <w:r>
        <w:rPr>
          <w:sz w:val="20"/>
          <w:szCs w:val="20"/>
        </w:rPr>
        <w:instrText xml:space="preserve"> REF _Ref249859545 \w \h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Вскрытие поступивших конвертов с заявками проводится </w:t>
      </w:r>
      <w:r>
        <w:rPr>
          <w:sz w:val="20"/>
          <w:szCs w:val="20"/>
        </w:rPr>
        <w:t xml:space="preserve">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w:t>
      </w:r>
      <w:r>
        <w:rPr>
          <w:sz w:val="20"/>
          <w:szCs w:val="20"/>
        </w:rPr>
        <w:t xml:space="preserve"> 000</w:t>
      </w:r>
      <w:r>
        <w:rPr>
          <w:sz w:val="20"/>
          <w:szCs w:val="20"/>
        </w:rPr>
        <w:t xml:space="preserve"> (ста миллионов) рублей без НДС, процедура вскрытия проводится в присутствии не менее 2 (двух) членов </w:t>
      </w:r>
      <w:r>
        <w:rPr>
          <w:sz w:val="20"/>
          <w:szCs w:val="20"/>
        </w:rPr>
        <w:t xml:space="preserve">З</w:t>
      </w:r>
      <w:r>
        <w:rPr>
          <w:sz w:val="20"/>
          <w:szCs w:val="20"/>
        </w:rPr>
        <w:t xml:space="preserve">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w:t>
      </w:r>
      <w:r>
        <w:rPr>
          <w:sz w:val="20"/>
          <w:szCs w:val="20"/>
        </w:rPr>
      </w:r>
      <w:r>
        <w:rPr>
          <w:sz w:val="20"/>
          <w:szCs w:val="20"/>
        </w:rPr>
      </w:r>
    </w:p>
    <w:p>
      <w:pPr>
        <w:pStyle w:val="1873"/>
        <w:numPr>
          <w:ilvl w:val="3"/>
          <w:numId w:val="4"/>
        </w:numPr>
        <w:tabs>
          <w:tab w:val="left" w:pos="1134" w:leader="none"/>
        </w:tabs>
        <w:rPr>
          <w:sz w:val="20"/>
          <w:szCs w:val="20"/>
        </w:rPr>
      </w:pPr>
      <w:r/>
      <w:bookmarkStart w:id="322" w:name="_Ref56222030"/>
      <w:r>
        <w:rPr>
          <w:sz w:val="20"/>
          <w:szCs w:val="20"/>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Pr>
          <w:sz w:val="20"/>
          <w:szCs w:val="20"/>
        </w:rPr>
        <w:t xml:space="preserve">(не менее чем за один рабочий день) </w:t>
      </w:r>
      <w:r>
        <w:rPr>
          <w:sz w:val="20"/>
          <w:szCs w:val="20"/>
        </w:rPr>
        <w:t xml:space="preserve">связаться с контактным лиц</w:t>
      </w:r>
      <w:r>
        <w:rPr>
          <w:sz w:val="20"/>
          <w:szCs w:val="20"/>
        </w:rPr>
        <w:t xml:space="preserve">ом Организатора, указанным в </w:t>
      </w:r>
      <w:r>
        <w:rPr>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t xml:space="preserve"> и предупредить о своем намерении присутствовать на данной процедуре.</w:t>
      </w:r>
      <w:bookmarkEnd w:id="322"/>
      <w:r>
        <w:rPr>
          <w:sz w:val="20"/>
          <w:szCs w:val="20"/>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Pr>
          <w:sz w:val="20"/>
          <w:szCs w:val="20"/>
        </w:rPr>
        <w:t xml:space="preserve">ра в получении конвертов</w:t>
      </w:r>
      <w:r>
        <w:rPr>
          <w:sz w:val="20"/>
          <w:szCs w:val="20"/>
        </w:rPr>
        <w:t xml:space="preserve"> с заявкой</w:t>
      </w:r>
      <w:r>
        <w:rPr>
          <w:sz w:val="20"/>
          <w:szCs w:val="20"/>
        </w:rPr>
        <w:t xml:space="preserve">.</w:t>
      </w:r>
      <w:r>
        <w:rPr>
          <w:sz w:val="20"/>
          <w:szCs w:val="20"/>
        </w:rPr>
        <w:t xml:space="preserve"> </w:t>
      </w:r>
      <w:bookmarkStart w:id="323" w:name="OLE_LINK1"/>
      <w:r/>
      <w:bookmarkStart w:id="324" w:name="OLE_LINK2"/>
      <w:r/>
      <w:bookmarkStart w:id="325" w:name="_Ref56229738"/>
      <w:r>
        <w:rPr>
          <w:sz w:val="20"/>
          <w:szCs w:val="20"/>
        </w:rPr>
        <w:t xml:space="preserve">Присутствующие представители Участников регистрируются в листе регистрации.</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r>
        <w:rPr>
          <w:sz w:val="20"/>
          <w:szCs w:val="20"/>
        </w:rPr>
      </w:r>
      <w:r>
        <w:rPr>
          <w:sz w:val="20"/>
          <w:szCs w:val="20"/>
        </w:rPr>
      </w:r>
    </w:p>
    <w:p>
      <w:pPr>
        <w:pStyle w:val="1873"/>
        <w:numPr>
          <w:ilvl w:val="3"/>
          <w:numId w:val="4"/>
        </w:numPr>
        <w:widowControl w:val="off"/>
        <w:tabs>
          <w:tab w:val="left" w:pos="1134" w:leader="none"/>
        </w:tabs>
        <w:rPr>
          <w:sz w:val="20"/>
          <w:szCs w:val="20"/>
        </w:rPr>
      </w:pPr>
      <w:r/>
      <w:bookmarkStart w:id="326" w:name="_Ref514806929"/>
      <w:r/>
      <w:bookmarkEnd w:id="323"/>
      <w:r/>
      <w:bookmarkEnd w:id="324"/>
      <w:r>
        <w:rPr>
          <w:sz w:val="20"/>
          <w:szCs w:val="20"/>
        </w:rPr>
        <w:t xml:space="preserve">В ходе данной процедуры </w:t>
      </w:r>
      <w:r>
        <w:rPr>
          <w:sz w:val="20"/>
          <w:szCs w:val="20"/>
        </w:rPr>
        <w:t xml:space="preserve">Организатор</w:t>
      </w:r>
      <w:r>
        <w:rPr>
          <w:sz w:val="20"/>
          <w:szCs w:val="20"/>
        </w:rPr>
        <w:t xml:space="preserve"> вскрывает каждый полученный конверт </w:t>
      </w:r>
      <w:r>
        <w:rPr>
          <w:sz w:val="20"/>
          <w:szCs w:val="20"/>
        </w:rPr>
        <w:t xml:space="preserve">в порядке его поступления, согласно журналу регистрации, </w:t>
      </w:r>
      <w:r>
        <w:rPr>
          <w:sz w:val="20"/>
          <w:szCs w:val="20"/>
        </w:rPr>
        <w:t xml:space="preserve">и оглашает следующие сведения:</w:t>
      </w:r>
      <w:bookmarkEnd w:id="325"/>
      <w:r/>
      <w:bookmarkEnd w:id="326"/>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конвертов, а также дат</w:t>
      </w:r>
      <w:r>
        <w:rPr>
          <w:sz w:val="20"/>
          <w:szCs w:val="20"/>
        </w:rPr>
        <w:t xml:space="preserve">у</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сведения о </w:t>
      </w:r>
      <w:r>
        <w:rPr>
          <w:sz w:val="20"/>
          <w:szCs w:val="20"/>
        </w:rPr>
        <w:t xml:space="preserve">содержимо</w:t>
      </w:r>
      <w:r>
        <w:rPr>
          <w:sz w:val="20"/>
          <w:szCs w:val="20"/>
        </w:rPr>
        <w:t xml:space="preserve">м каждого</w:t>
      </w:r>
      <w:r>
        <w:rPr>
          <w:sz w:val="20"/>
          <w:szCs w:val="20"/>
        </w:rPr>
        <w:t xml:space="preserve"> конверта</w:t>
      </w:r>
      <w:r>
        <w:rPr>
          <w:sz w:val="20"/>
          <w:szCs w:val="20"/>
        </w:rPr>
        <w:t xml:space="preserve"> (заявка, ее изменение, отзыв</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для конвертов с изменениями и отзывами заявок – су</w:t>
      </w:r>
      <w:r>
        <w:rPr>
          <w:sz w:val="20"/>
          <w:szCs w:val="20"/>
        </w:rPr>
        <w:t xml:space="preserve">ть</w:t>
      </w:r>
      <w:r>
        <w:rPr>
          <w:sz w:val="20"/>
          <w:szCs w:val="20"/>
        </w:rPr>
        <w:t xml:space="preserve"> изменений или факт отзыва заявки;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w:t>
      </w:r>
      <w:r>
        <w:rPr>
          <w:sz w:val="20"/>
          <w:szCs w:val="20"/>
        </w:rPr>
        <w:t xml:space="preserve"> и</w:t>
      </w:r>
      <w:r>
        <w:rPr>
          <w:sz w:val="20"/>
          <w:szCs w:val="20"/>
        </w:rPr>
        <w:t xml:space="preserve"> адрес регистрации Участников, подавших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w:t>
      </w:r>
      <w:r>
        <w:rPr>
          <w:sz w:val="20"/>
          <w:szCs w:val="20"/>
        </w:rPr>
        <w:t xml:space="preserve">ы</w:t>
      </w:r>
      <w:r>
        <w:rPr>
          <w:sz w:val="20"/>
          <w:szCs w:val="20"/>
        </w:rPr>
        <w:t xml:space="preserve"> заявки (или иное указание на об</w:t>
      </w:r>
      <w:r>
        <w:rPr>
          <w:sz w:val="20"/>
          <w:szCs w:val="20"/>
        </w:rPr>
        <w:t xml:space="preserve">щую стоимость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любую другую информацию, которую </w:t>
      </w:r>
      <w:r>
        <w:rPr>
          <w:sz w:val="20"/>
          <w:szCs w:val="20"/>
        </w:rPr>
        <w:t xml:space="preserve">З</w:t>
      </w:r>
      <w:r>
        <w:rPr>
          <w:sz w:val="20"/>
          <w:szCs w:val="20"/>
        </w:rPr>
        <w:t xml:space="preserve">акупочная комиссия сочтет нужной огласить.</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Организатор по результатам вскрытия поступивших конвертов с заявками формирует соответствующий протокол и </w:t>
      </w:r>
      <w:r>
        <w:rPr>
          <w:sz w:val="20"/>
          <w:szCs w:val="20"/>
        </w:rPr>
        <w:t xml:space="preserve">официально размещает его в течение 3</w:t>
      </w:r>
      <w:r>
        <w:rPr>
          <w:sz w:val="20"/>
          <w:szCs w:val="20"/>
        </w:rPr>
        <w:t xml:space="preserve"> </w:t>
      </w:r>
      <w:r>
        <w:rPr>
          <w:sz w:val="20"/>
          <w:szCs w:val="20"/>
        </w:rPr>
        <w:t xml:space="preserve">(трех) календарных дней </w:t>
      </w:r>
      <w:r>
        <w:rPr>
          <w:sz w:val="20"/>
          <w:szCs w:val="20"/>
        </w:rPr>
        <w:t xml:space="preserve">с даты подписания такого протокола</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Заявки, </w:t>
      </w:r>
      <w:r>
        <w:rPr>
          <w:sz w:val="20"/>
          <w:szCs w:val="20"/>
        </w:rPr>
        <w:t xml:space="preserve">поданные после окончания установленного срока подачи заявок, </w:t>
      </w:r>
      <w:r>
        <w:rPr>
          <w:sz w:val="20"/>
          <w:szCs w:val="20"/>
        </w:rPr>
        <w:t xml:space="preserve">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r>
        <w:rPr>
          <w:sz w:val="20"/>
          <w:szCs w:val="20"/>
        </w:rPr>
      </w:r>
      <w:r>
        <w:rPr>
          <w:sz w:val="20"/>
          <w:szCs w:val="20"/>
        </w:rPr>
      </w:r>
    </w:p>
    <w:p>
      <w:pPr>
        <w:pStyle w:val="1833"/>
        <w:ind w:left="1134"/>
        <w:rPr>
          <w:sz w:val="20"/>
          <w:szCs w:val="20"/>
        </w:rPr>
      </w:pPr>
      <w:r/>
      <w:bookmarkStart w:id="327" w:name="_Ref55280453"/>
      <w:r/>
      <w:bookmarkStart w:id="328" w:name="_Toc55285353"/>
      <w:r/>
      <w:bookmarkStart w:id="329" w:name="_Toc55305385"/>
      <w:r/>
      <w:bookmarkStart w:id="330" w:name="_Toc57314656"/>
      <w:r/>
      <w:bookmarkStart w:id="331" w:name="_Toc69728970"/>
      <w:r/>
      <w:bookmarkStart w:id="332" w:name="_Ref514620397"/>
      <w:r/>
      <w:bookmarkStart w:id="333" w:name="_Toc141973747"/>
      <w:r/>
      <w:bookmarkEnd w:id="310"/>
      <w:r/>
      <w:bookmarkEnd w:id="311"/>
      <w:r/>
      <w:bookmarkEnd w:id="312"/>
      <w:r/>
      <w:bookmarkEnd w:id="313"/>
      <w:r/>
      <w:bookmarkEnd w:id="314"/>
      <w:r>
        <w:rPr>
          <w:sz w:val="20"/>
          <w:szCs w:val="20"/>
        </w:rPr>
        <w:t xml:space="preserve">Рассмотрение </w:t>
      </w:r>
      <w:r>
        <w:rPr>
          <w:sz w:val="20"/>
          <w:szCs w:val="20"/>
        </w:rPr>
        <w:t xml:space="preserve">заявок</w:t>
      </w:r>
      <w:bookmarkEnd w:id="327"/>
      <w:r/>
      <w:bookmarkEnd w:id="328"/>
      <w:r/>
      <w:bookmarkEnd w:id="329"/>
      <w:r/>
      <w:bookmarkEnd w:id="330"/>
      <w:r/>
      <w:bookmarkEnd w:id="331"/>
      <w:r>
        <w:rPr>
          <w:sz w:val="20"/>
          <w:szCs w:val="20"/>
        </w:rPr>
        <w:t xml:space="preserve"> (отборочная стадия)</w:t>
      </w:r>
      <w:bookmarkEnd w:id="332"/>
      <w:r/>
      <w:bookmarkEnd w:id="333"/>
      <w:r>
        <w:rPr>
          <w:sz w:val="20"/>
          <w:szCs w:val="20"/>
        </w:rPr>
      </w:r>
      <w:r>
        <w:rPr>
          <w:sz w:val="20"/>
          <w:szCs w:val="20"/>
        </w:rPr>
      </w:r>
    </w:p>
    <w:p>
      <w:pPr>
        <w:pStyle w:val="1870"/>
        <w:rPr>
          <w:sz w:val="20"/>
          <w:szCs w:val="20"/>
        </w:rPr>
      </w:pPr>
      <w:r/>
      <w:bookmarkStart w:id="334" w:name="_Ref55304418"/>
      <w:r>
        <w:rPr>
          <w:sz w:val="20"/>
          <w:szCs w:val="20"/>
        </w:rPr>
        <w:t xml:space="preserve">Дата окончания срока </w:t>
      </w:r>
      <w:r>
        <w:rPr>
          <w:sz w:val="20"/>
          <w:szCs w:val="20"/>
        </w:rPr>
        <w:t xml:space="preserve">рассмотрения заявок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_Ref334789513 \r \h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70"/>
        <w:rPr>
          <w:sz w:val="20"/>
          <w:szCs w:val="20"/>
        </w:rPr>
      </w:pPr>
      <w:r>
        <w:rPr>
          <w:sz w:val="20"/>
          <w:szCs w:val="20"/>
        </w:rPr>
        <w:t xml:space="preserve">В рамках </w:t>
      </w:r>
      <w:r>
        <w:rPr>
          <w:sz w:val="20"/>
          <w:szCs w:val="20"/>
        </w:rPr>
        <w:t xml:space="preserve">рассмотрения заявок (</w:t>
      </w:r>
      <w:r>
        <w:rPr>
          <w:sz w:val="20"/>
          <w:szCs w:val="20"/>
        </w:rPr>
        <w:t xml:space="preserve">отборочной стадии</w:t>
      </w:r>
      <w:r>
        <w:rPr>
          <w:sz w:val="20"/>
          <w:szCs w:val="20"/>
        </w:rPr>
        <w:t xml:space="preserve">)</w:t>
      </w:r>
      <w:bookmarkEnd w:id="334"/>
      <w:r>
        <w:rPr>
          <w:sz w:val="20"/>
          <w:szCs w:val="20"/>
        </w:rPr>
        <w:t xml:space="preserve"> </w:t>
      </w:r>
      <w:r>
        <w:rPr>
          <w:sz w:val="20"/>
          <w:szCs w:val="20"/>
        </w:rPr>
        <w:t xml:space="preserve">осуществляется проверка</w:t>
      </w:r>
      <w:r>
        <w:rPr>
          <w:sz w:val="20"/>
          <w:szCs w:val="20"/>
        </w:rPr>
        <w:t xml:space="preserve"> каждой заявки</w:t>
      </w:r>
      <w:r>
        <w:rPr>
          <w:sz w:val="20"/>
          <w:szCs w:val="20"/>
        </w:rPr>
        <w:t xml:space="preserve"> на предмет соответствия </w:t>
      </w:r>
      <w:r>
        <w:rPr>
          <w:sz w:val="20"/>
          <w:szCs w:val="20"/>
        </w:rPr>
        <w:t xml:space="preserve">отборочным </w:t>
      </w:r>
      <w:r>
        <w:rPr>
          <w:sz w:val="20"/>
          <w:szCs w:val="20"/>
        </w:rPr>
        <w:t xml:space="preserve">критериям</w:t>
      </w:r>
      <w:bookmarkStart w:id="335" w:name="_Ref55304419"/>
      <w:r>
        <w:rPr>
          <w:sz w:val="20"/>
          <w:szCs w:val="20"/>
        </w:rPr>
        <w:t xml:space="preserve">, </w:t>
      </w:r>
      <w:r>
        <w:rPr>
          <w:sz w:val="20"/>
          <w:szCs w:val="20"/>
        </w:rPr>
        <w:t xml:space="preserve">установленным</w:t>
      </w:r>
      <w:r>
        <w:rPr>
          <w:sz w:val="20"/>
          <w:szCs w:val="20"/>
        </w:rPr>
        <w:t xml:space="preserve"> в </w:t>
      </w:r>
      <w:r>
        <w:rPr>
          <w:sz w:val="20"/>
          <w:szCs w:val="20"/>
        </w:rPr>
        <w:t xml:space="preserve">р</w:t>
      </w:r>
      <w:r>
        <w:rPr>
          <w:sz w:val="20"/>
          <w:szCs w:val="20"/>
        </w:rPr>
        <w:t xml:space="preserve">азделе </w:t>
      </w:r>
      <w:r>
        <w:rPr>
          <w:sz w:val="20"/>
          <w:szCs w:val="20"/>
        </w:rPr>
        <w:fldChar w:fldCharType="begin"/>
      </w:r>
      <w:r>
        <w:rPr>
          <w:sz w:val="20"/>
          <w:szCs w:val="20"/>
        </w:rPr>
        <w:instrText xml:space="preserve"> REF _Ref514656489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в том числе проводится Аккредитация Участников (при необходимости)</w:t>
      </w:r>
      <w:r>
        <w:rPr>
          <w:sz w:val="20"/>
          <w:szCs w:val="20"/>
        </w:rPr>
        <w:t xml:space="preserve">.</w:t>
      </w:r>
      <w:r>
        <w:rPr>
          <w:sz w:val="20"/>
          <w:szCs w:val="20"/>
        </w:rPr>
      </w:r>
      <w:r>
        <w:rPr>
          <w:sz w:val="20"/>
          <w:szCs w:val="20"/>
        </w:rPr>
      </w:r>
    </w:p>
    <w:p>
      <w:pPr>
        <w:pStyle w:val="1870"/>
        <w:rPr>
          <w:sz w:val="20"/>
          <w:szCs w:val="20"/>
        </w:rPr>
      </w:pPr>
      <w:r>
        <w:rPr>
          <w:sz w:val="20"/>
          <w:szCs w:val="20"/>
        </w:rPr>
        <w:t xml:space="preserve">Рассмотрение заявок проводится на основании представленных в составе заявки документов и сведений</w:t>
      </w:r>
      <w:r>
        <w:rPr>
          <w:sz w:val="20"/>
          <w:szCs w:val="20"/>
        </w:rPr>
        <w:t xml:space="preserve">. Проверка актуальности и достоверности предоставленных документов и сведений осуществляется с </w:t>
      </w:r>
      <w:r>
        <w:rPr>
          <w:sz w:val="20"/>
          <w:szCs w:val="20"/>
        </w:rPr>
        <w:t xml:space="preserve">использовани</w:t>
      </w:r>
      <w:r>
        <w:rPr>
          <w:sz w:val="20"/>
          <w:szCs w:val="20"/>
        </w:rPr>
        <w:t xml:space="preserve">ем</w:t>
      </w:r>
      <w:r>
        <w:rPr>
          <w:sz w:val="20"/>
          <w:szCs w:val="20"/>
        </w:rPr>
        <w:t xml:space="preserve"> официальных сервисов органов государственной власти</w:t>
      </w:r>
      <w:bookmarkStart w:id="336" w:name="_Hlk90405315"/>
      <w:r>
        <w:rPr>
          <w:sz w:val="20"/>
          <w:szCs w:val="20"/>
        </w:rPr>
        <w:t xml:space="preserve">, или иным законным способом</w:t>
      </w:r>
      <w:bookmarkEnd w:id="336"/>
      <w:r>
        <w:rPr>
          <w:sz w:val="20"/>
          <w:szCs w:val="20"/>
        </w:rPr>
        <w:t xml:space="preserve">.</w:t>
      </w:r>
      <w:r>
        <w:rPr>
          <w:sz w:val="20"/>
          <w:szCs w:val="20"/>
        </w:rPr>
      </w:r>
      <w:r>
        <w:rPr>
          <w:sz w:val="20"/>
          <w:szCs w:val="20"/>
        </w:rPr>
      </w:r>
    </w:p>
    <w:p>
      <w:pPr>
        <w:pStyle w:val="1870"/>
        <w:rPr>
          <w:sz w:val="20"/>
          <w:szCs w:val="20"/>
        </w:rPr>
      </w:pPr>
      <w:r/>
      <w:bookmarkStart w:id="337" w:name="_Ref55304422"/>
      <w:r/>
      <w:bookmarkEnd w:id="335"/>
      <w:r>
        <w:rPr>
          <w:sz w:val="20"/>
          <w:szCs w:val="20"/>
        </w:rPr>
        <w:t xml:space="preserve">При выявлении в рамках </w:t>
      </w:r>
      <w:r>
        <w:rPr>
          <w:sz w:val="20"/>
          <w:szCs w:val="20"/>
        </w:rPr>
        <w:t xml:space="preserve">рассмотрения заявок </w:t>
      </w:r>
      <w:r>
        <w:rPr>
          <w:sz w:val="20"/>
          <w:szCs w:val="20"/>
        </w:rPr>
        <w:t xml:space="preserve">наличия арифметических ошибок</w:t>
      </w:r>
      <w:r>
        <w:rPr>
          <w:sz w:val="20"/>
          <w:szCs w:val="20"/>
        </w:rPr>
        <w:t xml:space="preserve"> (в том числе </w:t>
      </w:r>
      <w:r>
        <w:rPr>
          <w:sz w:val="20"/>
          <w:szCs w:val="20"/>
        </w:rPr>
        <w:t xml:space="preserve">в результате </w:t>
      </w:r>
      <w:r>
        <w:rPr>
          <w:sz w:val="20"/>
          <w:szCs w:val="20"/>
        </w:rPr>
        <w:t xml:space="preserve">суммирования единичных расценок </w:t>
      </w:r>
      <w:r>
        <w:rPr>
          <w:sz w:val="20"/>
          <w:szCs w:val="20"/>
        </w:rPr>
        <w:t xml:space="preserve">и/или </w:t>
      </w:r>
      <w:r>
        <w:rPr>
          <w:sz w:val="20"/>
          <w:szCs w:val="20"/>
        </w:rPr>
        <w:t xml:space="preserve">итогов умножения </w:t>
      </w:r>
      <w:r>
        <w:rPr>
          <w:sz w:val="20"/>
          <w:szCs w:val="20"/>
        </w:rPr>
        <w:t xml:space="preserve">единичных расценок </w:t>
      </w:r>
      <w:r>
        <w:rPr>
          <w:sz w:val="20"/>
          <w:szCs w:val="20"/>
        </w:rPr>
        <w:t xml:space="preserve">на </w:t>
      </w:r>
      <w:r>
        <w:rPr>
          <w:sz w:val="20"/>
          <w:szCs w:val="20"/>
        </w:rPr>
        <w:t xml:space="preserve">объем продукции и/или вычисления суммы НДС и итоговой цены заявки с учетом НДС</w:t>
      </w:r>
      <w:r>
        <w:rPr>
          <w:sz w:val="20"/>
          <w:szCs w:val="20"/>
        </w:rPr>
        <w:t xml:space="preserve">)</w:t>
      </w:r>
      <w:r>
        <w:rPr>
          <w:sz w:val="20"/>
          <w:szCs w:val="20"/>
        </w:rPr>
        <w:t xml:space="preserve">, а также наличия </w:t>
      </w:r>
      <w:r>
        <w:rPr>
          <w:sz w:val="20"/>
          <w:szCs w:val="20"/>
        </w:rPr>
        <w:t xml:space="preserve">иных </w:t>
      </w:r>
      <w:r>
        <w:rPr>
          <w:sz w:val="20"/>
          <w:szCs w:val="20"/>
        </w:rPr>
        <w:t xml:space="preserve">внутренних </w:t>
      </w:r>
      <w:r>
        <w:rPr>
          <w:sz w:val="20"/>
          <w:szCs w:val="20"/>
        </w:rPr>
        <w:t xml:space="preserve">противоречий в составе заявки Организатор исходит из преимущества общей итоговой цены</w:t>
      </w:r>
      <w:r>
        <w:rPr>
          <w:sz w:val="20"/>
          <w:szCs w:val="20"/>
        </w:rPr>
        <w:t xml:space="preserve"> (без учета НДС)</w:t>
      </w:r>
      <w:r>
        <w:rPr>
          <w:sz w:val="20"/>
          <w:szCs w:val="20"/>
        </w:rPr>
        <w:t xml:space="preserve">, указанной </w:t>
      </w:r>
      <w:r>
        <w:rPr>
          <w:sz w:val="20"/>
          <w:szCs w:val="20"/>
        </w:rPr>
        <w:t xml:space="preserve">цифрами </w:t>
      </w:r>
      <w:r>
        <w:rPr>
          <w:sz w:val="20"/>
          <w:szCs w:val="20"/>
        </w:rPr>
        <w:t xml:space="preserve">в Письме о подаче оферты Участника, а </w:t>
      </w:r>
      <w:r>
        <w:rPr>
          <w:sz w:val="20"/>
          <w:szCs w:val="20"/>
        </w:rPr>
        <w:t xml:space="preserve">в случае</w:t>
      </w:r>
      <w:r>
        <w:rPr>
          <w:sz w:val="20"/>
          <w:szCs w:val="20"/>
        </w:rPr>
        <w:t xml:space="preserve"> проведени</w:t>
      </w:r>
      <w:r>
        <w:rPr>
          <w:sz w:val="20"/>
          <w:szCs w:val="20"/>
        </w:rPr>
        <w:t xml:space="preserve">я</w:t>
      </w:r>
      <w:r>
        <w:rPr>
          <w:sz w:val="20"/>
          <w:szCs w:val="20"/>
        </w:rPr>
        <w:t xml:space="preserve"> закупки с использованием ЭТП</w:t>
      </w:r>
      <w:r>
        <w:rPr>
          <w:sz w:val="20"/>
          <w:szCs w:val="20"/>
        </w:rPr>
        <w:t xml:space="preserve"> – </w:t>
      </w:r>
      <w:r>
        <w:rPr>
          <w:sz w:val="20"/>
          <w:szCs w:val="20"/>
        </w:rPr>
        <w:t xml:space="preserve">Организатор исходит из преимущества общей итоговой цены (без учета НДС), </w:t>
      </w:r>
      <w:r>
        <w:rPr>
          <w:sz w:val="20"/>
          <w:szCs w:val="20"/>
        </w:rPr>
        <w:t xml:space="preserve">указанной </w:t>
      </w:r>
      <w:r>
        <w:rPr>
          <w:sz w:val="20"/>
          <w:szCs w:val="20"/>
        </w:rPr>
        <w:t xml:space="preserve">в структурированных формах </w:t>
      </w:r>
      <w:r>
        <w:rPr>
          <w:sz w:val="20"/>
          <w:szCs w:val="20"/>
        </w:rPr>
        <w:t xml:space="preserve">на ЭТП и подписанной </w:t>
      </w:r>
      <w:r>
        <w:rPr>
          <w:sz w:val="20"/>
          <w:szCs w:val="20"/>
        </w:rPr>
        <w:t xml:space="preserve">усиленной квалифицированной </w:t>
      </w:r>
      <w:r>
        <w:rPr>
          <w:sz w:val="20"/>
          <w:szCs w:val="20"/>
        </w:rPr>
        <w:t xml:space="preserve">электронной подписью </w:t>
      </w:r>
      <w:r>
        <w:rPr>
          <w:sz w:val="20"/>
          <w:szCs w:val="20"/>
        </w:rPr>
        <w:t xml:space="preserve">уполномоченного лица </w:t>
      </w:r>
      <w:r>
        <w:rPr>
          <w:sz w:val="20"/>
          <w:szCs w:val="20"/>
        </w:rPr>
        <w:t xml:space="preserve">Участника. В случае несогласия Участника с вышеуказанным, заявка такого Участника подлежит отклонению на основании решения </w:t>
      </w:r>
      <w:r>
        <w:rPr>
          <w:sz w:val="20"/>
          <w:szCs w:val="20"/>
        </w:rPr>
        <w:t xml:space="preserve">З</w:t>
      </w:r>
      <w:r>
        <w:rPr>
          <w:sz w:val="20"/>
          <w:szCs w:val="20"/>
        </w:rPr>
        <w:t xml:space="preserve">акупочной комиссии.</w:t>
      </w:r>
      <w:r>
        <w:rPr>
          <w:sz w:val="20"/>
          <w:szCs w:val="20"/>
        </w:rPr>
      </w:r>
      <w:r>
        <w:rPr>
          <w:sz w:val="20"/>
          <w:szCs w:val="20"/>
        </w:rPr>
      </w:r>
    </w:p>
    <w:p>
      <w:pPr>
        <w:pStyle w:val="1870"/>
        <w:rPr>
          <w:sz w:val="20"/>
          <w:szCs w:val="20"/>
        </w:rPr>
      </w:pPr>
      <w:r>
        <w:rPr>
          <w:sz w:val="20"/>
          <w:szCs w:val="20"/>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Pr>
          <w:sz w:val="20"/>
          <w:szCs w:val="20"/>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Pr>
          <w:sz w:val="20"/>
          <w:szCs w:val="20"/>
        </w:rPr>
        <w:t xml:space="preserve">повлиять на решение Закупочной комиссии при рассмотрении, оценк</w:t>
      </w:r>
      <w:r>
        <w:rPr>
          <w:sz w:val="20"/>
          <w:szCs w:val="20"/>
        </w:rPr>
        <w:t xml:space="preserve">е</w:t>
      </w:r>
      <w:r>
        <w:rPr>
          <w:sz w:val="20"/>
          <w:szCs w:val="20"/>
        </w:rPr>
        <w:t xml:space="preserve"> и сопоставлении заявок, а также оказа</w:t>
      </w:r>
      <w:r>
        <w:rPr>
          <w:sz w:val="20"/>
          <w:szCs w:val="20"/>
        </w:rPr>
        <w:t xml:space="preserve">ние</w:t>
      </w:r>
      <w:r>
        <w:rPr>
          <w:sz w:val="20"/>
          <w:szCs w:val="20"/>
        </w:rPr>
        <w:t xml:space="preserve"> давлени</w:t>
      </w:r>
      <w:r>
        <w:rPr>
          <w:sz w:val="20"/>
          <w:szCs w:val="20"/>
        </w:rPr>
        <w:t xml:space="preserve">я</w:t>
      </w:r>
      <w:r>
        <w:rPr>
          <w:sz w:val="20"/>
          <w:szCs w:val="20"/>
        </w:rPr>
        <w:t xml:space="preserve"> на лиц, привлеченн</w:t>
      </w:r>
      <w:r>
        <w:rPr>
          <w:sz w:val="20"/>
          <w:szCs w:val="20"/>
        </w:rPr>
        <w:t xml:space="preserve">ых</w:t>
      </w:r>
      <w:r>
        <w:rPr>
          <w:sz w:val="20"/>
          <w:szCs w:val="20"/>
        </w:rPr>
        <w:t xml:space="preserve"> Организатором</w:t>
      </w:r>
      <w:r>
        <w:rPr>
          <w:sz w:val="20"/>
          <w:szCs w:val="20"/>
        </w:rPr>
        <w:t xml:space="preserve"> к экспертизе заявок</w:t>
      </w:r>
      <w:r>
        <w:rPr>
          <w:sz w:val="20"/>
          <w:szCs w:val="20"/>
        </w:rPr>
        <w:t xml:space="preserve">, служат основанием для отклонения заявки такого Участника от дальнейшего участия в закупке.</w:t>
      </w:r>
      <w:r>
        <w:rPr>
          <w:sz w:val="20"/>
          <w:szCs w:val="20"/>
        </w:rPr>
      </w:r>
      <w:r>
        <w:rPr>
          <w:sz w:val="20"/>
          <w:szCs w:val="20"/>
        </w:rPr>
      </w:r>
    </w:p>
    <w:p>
      <w:pPr>
        <w:pStyle w:val="1870"/>
        <w:rPr>
          <w:sz w:val="20"/>
          <w:szCs w:val="20"/>
        </w:rPr>
      </w:pPr>
      <w:r/>
      <w:bookmarkStart w:id="338" w:name="_Ref481133127"/>
      <w:r>
        <w:rPr>
          <w:sz w:val="20"/>
          <w:szCs w:val="20"/>
        </w:rPr>
        <w:t xml:space="preserve">По результатам рассмотрения заявок (проведения отборочной стадии) Закупочная комиссия отклон</w:t>
      </w:r>
      <w:r>
        <w:rPr>
          <w:sz w:val="20"/>
          <w:szCs w:val="20"/>
        </w:rPr>
        <w:t xml:space="preserve">яе</w:t>
      </w:r>
      <w:r>
        <w:rPr>
          <w:sz w:val="20"/>
          <w:szCs w:val="20"/>
        </w:rPr>
        <w:t xml:space="preserve">т несоответствующие заявки по следующим основаниям:</w:t>
      </w:r>
      <w:bookmarkEnd w:id="338"/>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заявки по составу</w:t>
      </w:r>
      <w:r>
        <w:rPr>
          <w:rStyle w:val="1848"/>
          <w:sz w:val="20"/>
          <w:szCs w:val="20"/>
        </w:rPr>
        <w:footnoteReference w:id="7"/>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848"/>
          <w:sz w:val="20"/>
          <w:szCs w:val="20"/>
        </w:rPr>
        <w:footnoteReference w:id="8"/>
      </w:r>
      <w:r>
        <w:rPr>
          <w:sz w:val="20"/>
          <w:szCs w:val="20"/>
        </w:rPr>
        <w:t xml:space="preserve"> или намеренно искаженной информации или документов</w:t>
      </w:r>
      <w:bookmarkStart w:id="339" w:name="_Hlk93334238"/>
      <w:r>
        <w:rPr>
          <w:sz w:val="20"/>
          <w:szCs w:val="20"/>
        </w:rPr>
        <w:t xml:space="preserve">, внутренних противоречий между различными частями и/или документами заявки</w:t>
      </w:r>
      <w:bookmarkStart w:id="340" w:name="_Hlk110336168"/>
      <w:r/>
      <w:bookmarkEnd w:id="339"/>
      <w:r>
        <w:rPr>
          <w:sz w:val="20"/>
          <w:szCs w:val="20"/>
        </w:rPr>
        <w:t xml:space="preserve">, </w:t>
      </w:r>
      <w:bookmarkStart w:id="341" w:name="_Hlk109233418"/>
      <w:r>
        <w:rPr>
          <w:sz w:val="20"/>
          <w:szCs w:val="20"/>
        </w:rPr>
        <w:t xml:space="preserve">в том числе по тексту внутри одного документа</w:t>
      </w:r>
      <w:bookmarkEnd w:id="340"/>
      <w:r/>
      <w:bookmarkEnd w:id="341"/>
      <w:r>
        <w:rPr>
          <w:sz w:val="20"/>
          <w:szCs w:val="20"/>
        </w:rPr>
        <w:t xml:space="preserve"> а также </w:t>
      </w:r>
      <w:r>
        <w:rPr>
          <w:rFonts w:eastAsia="MS Mincho"/>
          <w:i/>
          <w:sz w:val="20"/>
          <w:szCs w:val="20"/>
          <w:highlight w:val="lightGray"/>
        </w:rPr>
        <w:t xml:space="preserve">(в </w:t>
      </w:r>
      <w:r>
        <w:rPr>
          <w:rFonts w:eastAsia="MS Mincho"/>
          <w:i/>
          <w:sz w:val="20"/>
          <w:szCs w:val="20"/>
          <w:highlight w:val="lightGray"/>
        </w:rPr>
        <w:t xml:space="preserve">случае проведения закупки с использованием ЭТП)</w:t>
      </w:r>
      <w:r>
        <w:rPr>
          <w:sz w:val="20"/>
          <w:szCs w:val="20"/>
        </w:rPr>
        <w:t xml:space="preserve"> противоречий между документами заявки и сведениями, указанными Участником в структурированных формах на ЭТП</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Участников требованиям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привлекаемых субподрядчиков (соисполнителей), изготовителей </w:t>
      </w:r>
      <w:r>
        <w:rPr>
          <w:sz w:val="20"/>
          <w:szCs w:val="20"/>
        </w:rPr>
        <w:t xml:space="preserve">товара </w:t>
      </w:r>
      <w:r>
        <w:rPr>
          <w:sz w:val="20"/>
          <w:szCs w:val="20"/>
        </w:rPr>
        <w:t xml:space="preserve">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предлагаемой продукции требованиям Документации о закупке</w:t>
      </w:r>
      <w:r>
        <w:rPr>
          <w:sz w:val="20"/>
          <w:szCs w:val="20"/>
        </w:rPr>
        <w:t xml:space="preserve">, в том числе порядка описания такой продукции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предлагаемых договорных условий требованиям Документации о закупке, в том числе </w:t>
      </w:r>
      <w:r>
        <w:rPr>
          <w:sz w:val="20"/>
          <w:szCs w:val="20"/>
        </w:rPr>
        <w:t xml:space="preserve">превышение</w:t>
      </w:r>
      <w:r>
        <w:rPr>
          <w:sz w:val="20"/>
          <w:szCs w:val="20"/>
        </w:rPr>
        <w:t xml:space="preserve"> цены заявки установленно</w:t>
      </w:r>
      <w:r>
        <w:rPr>
          <w:sz w:val="20"/>
          <w:szCs w:val="20"/>
        </w:rPr>
        <w:t xml:space="preserve">го</w:t>
      </w:r>
      <w:r>
        <w:rPr>
          <w:sz w:val="20"/>
          <w:szCs w:val="20"/>
        </w:rPr>
        <w:t xml:space="preserve"> размер</w:t>
      </w:r>
      <w:r>
        <w:rPr>
          <w:sz w:val="20"/>
          <w:szCs w:val="20"/>
        </w:rPr>
        <w:t xml:space="preserve">а</w:t>
      </w:r>
      <w:r>
        <w:rPr>
          <w:sz w:val="20"/>
          <w:szCs w:val="20"/>
        </w:rPr>
        <w:t xml:space="preserve"> НМЦ;</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Pr>
          <w:sz w:val="20"/>
          <w:szCs w:val="20"/>
        </w:rPr>
        <w:t xml:space="preserve">.</w:t>
      </w:r>
      <w:r>
        <w:rPr>
          <w:sz w:val="20"/>
          <w:szCs w:val="20"/>
        </w:rPr>
      </w:r>
      <w:r>
        <w:rPr>
          <w:sz w:val="20"/>
          <w:szCs w:val="20"/>
        </w:rPr>
      </w:r>
    </w:p>
    <w:p>
      <w:pPr>
        <w:pStyle w:val="1870"/>
        <w:rPr>
          <w:sz w:val="20"/>
          <w:szCs w:val="20"/>
        </w:rPr>
      </w:pPr>
      <w:r/>
      <w:bookmarkStart w:id="342" w:name="_Hlk110336453"/>
      <w:r>
        <w:rPr>
          <w:sz w:val="20"/>
          <w:szCs w:val="20"/>
        </w:rPr>
        <w:t xml:space="preserve">По</w:t>
      </w:r>
      <w:r>
        <w:rPr>
          <w:sz w:val="20"/>
          <w:szCs w:val="20"/>
        </w:rPr>
        <w:t xml:space="preserve">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их предварительная </w:t>
      </w:r>
      <w:r>
        <w:rPr>
          <w:sz w:val="20"/>
          <w:szCs w:val="20"/>
        </w:rPr>
        <w:t xml:space="preserve">ранжировка</w:t>
      </w:r>
      <w:r>
        <w:rPr>
          <w:sz w:val="20"/>
          <w:szCs w:val="20"/>
        </w:rPr>
        <w:t xml:space="preserve"> осуществляются в соответствии с подразделом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с учетом пункта </w:t>
      </w:r>
      <w:r>
        <w:rPr>
          <w:sz w:val="20"/>
          <w:szCs w:val="20"/>
        </w:rPr>
        <w:fldChar w:fldCharType="begin"/>
      </w:r>
      <w:r>
        <w:rPr>
          <w:sz w:val="20"/>
          <w:szCs w:val="20"/>
        </w:rPr>
        <w:instrText xml:space="preserve"> REF _Ref110522504 \r \h </w:instrText>
      </w:r>
      <w:r>
        <w:rPr>
          <w:sz w:val="20"/>
          <w:szCs w:val="20"/>
        </w:rPr>
        <w:instrText xml:space="preserve"> \* MERGEFORMAT </w:instrText>
      </w:r>
      <w:r>
        <w:rPr>
          <w:sz w:val="20"/>
          <w:szCs w:val="20"/>
        </w:rPr>
        <w:fldChar w:fldCharType="separate"/>
      </w:r>
      <w:r>
        <w:rPr>
          <w:sz w:val="20"/>
          <w:szCs w:val="20"/>
        </w:rPr>
        <w:t xml:space="preserve">4.15.3</w:t>
      </w:r>
      <w:r>
        <w:rPr>
          <w:sz w:val="20"/>
          <w:szCs w:val="20"/>
        </w:rPr>
        <w:fldChar w:fldCharType="end"/>
      </w:r>
      <w:r>
        <w:rPr>
          <w:sz w:val="20"/>
          <w:szCs w:val="20"/>
        </w:rPr>
        <w:t xml:space="preserve"> (в случае если в нескольких заявках содержатся одинаковые условия), на основании представленных в составе заявки документов и сведений (включая цены заявки).</w:t>
      </w:r>
      <w:bookmarkEnd w:id="342"/>
      <w:r>
        <w:rPr>
          <w:sz w:val="20"/>
          <w:szCs w:val="20"/>
        </w:rPr>
      </w:r>
      <w:r>
        <w:rPr>
          <w:sz w:val="20"/>
          <w:szCs w:val="20"/>
        </w:rPr>
      </w:r>
    </w:p>
    <w:p>
      <w:pPr>
        <w:pStyle w:val="1870"/>
        <w:rPr>
          <w:sz w:val="20"/>
          <w:szCs w:val="20"/>
        </w:rPr>
      </w:pPr>
      <w:r>
        <w:rPr>
          <w:sz w:val="20"/>
          <w:szCs w:val="20"/>
        </w:rPr>
        <w:t xml:space="preserve">Решение Закупочной комиссии по рассмотрению заявок оформляется протоколом, в котором, как минимум, указываются: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w:t>
      </w:r>
      <w:r>
        <w:rPr>
          <w:sz w:val="20"/>
          <w:szCs w:val="20"/>
        </w:rPr>
        <w:t xml:space="preserve">а</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наименования</w:t>
      </w:r>
      <w:r>
        <w:rPr>
          <w:sz w:val="20"/>
          <w:szCs w:val="20"/>
        </w:rPr>
        <w:t xml:space="preserve"> Участников, подавших заявки, и/или их идентификационные номера, присваиваемые оператором ЭТП;</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рассмотрения заявок с указанием, в том числе:</w:t>
      </w:r>
      <w:r>
        <w:rPr>
          <w:sz w:val="20"/>
          <w:szCs w:val="20"/>
        </w:rPr>
      </w:r>
      <w:r>
        <w:rPr>
          <w:sz w:val="20"/>
          <w:szCs w:val="20"/>
        </w:rPr>
      </w:r>
    </w:p>
    <w:p>
      <w:pPr>
        <w:pStyle w:val="1879"/>
        <w:numPr>
          <w:ilvl w:val="0"/>
          <w:numId w:val="35"/>
        </w:numPr>
        <w:ind w:left="2268"/>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79"/>
        <w:numPr>
          <w:ilvl w:val="0"/>
          <w:numId w:val="35"/>
        </w:numPr>
        <w:ind w:left="2268"/>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343" w:name="_Ref108801708"/>
      <w:r/>
      <w:bookmarkStart w:id="344" w:name="_Hlk110614149"/>
      <w:r>
        <w:rPr>
          <w:sz w:val="20"/>
          <w:szCs w:val="20"/>
        </w:rPr>
        <w:t xml:space="preserve">результаты предварительной оценки и сопоставления допущенных заявок</w:t>
      </w:r>
      <w:r>
        <w:rPr>
          <w:rStyle w:val="1848"/>
          <w:sz w:val="20"/>
          <w:szCs w:val="20"/>
        </w:rPr>
        <w:footnoteReference w:id="9"/>
      </w:r>
      <w:r>
        <w:rPr>
          <w:sz w:val="20"/>
          <w:szCs w:val="20"/>
        </w:rPr>
        <w:t xml:space="preserve">, с указанием, в том числе:</w:t>
      </w:r>
      <w:bookmarkEnd w:id="343"/>
      <w:r>
        <w:rPr>
          <w:sz w:val="20"/>
          <w:szCs w:val="20"/>
        </w:rPr>
      </w:r>
      <w:r>
        <w:rPr>
          <w:sz w:val="20"/>
          <w:szCs w:val="20"/>
        </w:rPr>
      </w:r>
    </w:p>
    <w:p>
      <w:pPr>
        <w:pStyle w:val="1879"/>
        <w:numPr>
          <w:ilvl w:val="0"/>
          <w:numId w:val="3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879"/>
        <w:numPr>
          <w:ilvl w:val="0"/>
          <w:numId w:val="38"/>
        </w:numPr>
        <w:ind w:left="2127" w:hanging="284"/>
        <w:rPr>
          <w:sz w:val="20"/>
          <w:szCs w:val="20"/>
        </w:rPr>
      </w:pPr>
      <w:r>
        <w:rPr>
          <w:sz w:val="20"/>
          <w:szCs w:val="20"/>
        </w:rPr>
        <w:t xml:space="preserve">порядкового номера каждой допущенной заявки в предварительной </w:t>
      </w:r>
      <w:r>
        <w:rPr>
          <w:sz w:val="20"/>
          <w:szCs w:val="20"/>
        </w:rPr>
        <w:t xml:space="preserve">ранжировке</w:t>
      </w:r>
      <w:r>
        <w:rPr>
          <w:sz w:val="20"/>
          <w:szCs w:val="20"/>
        </w:rPr>
        <w:t xml:space="preserve"> заявок, включая цены заявки;</w:t>
      </w:r>
      <w:bookmarkEnd w:id="344"/>
      <w:r>
        <w:rPr>
          <w:sz w:val="20"/>
          <w:szCs w:val="20"/>
        </w:rPr>
      </w:r>
      <w:r>
        <w:rPr>
          <w:sz w:val="20"/>
          <w:szCs w:val="20"/>
        </w:rPr>
      </w:r>
    </w:p>
    <w:p>
      <w:pPr>
        <w:pStyle w:val="1879"/>
        <w:ind w:left="1844"/>
        <w:tabs>
          <w:tab w:val="num" w:pos="1844" w:leader="none"/>
          <w:tab w:val="clear" w:pos="5104" w:leader="none"/>
        </w:tabs>
        <w:rPr>
          <w:sz w:val="20"/>
          <w:szCs w:val="20"/>
        </w:rPr>
      </w:pPr>
      <w:r/>
      <w:bookmarkStart w:id="345" w:name="_Ref110614227"/>
      <w:r>
        <w:rPr>
          <w:sz w:val="20"/>
          <w:szCs w:val="20"/>
        </w:rPr>
        <w:t xml:space="preserve">решение о проведении или </w:t>
      </w:r>
      <w:r>
        <w:rPr>
          <w:sz w:val="20"/>
          <w:szCs w:val="20"/>
        </w:rPr>
        <w:t xml:space="preserve">непроведении</w:t>
      </w:r>
      <w:r>
        <w:rPr>
          <w:sz w:val="20"/>
          <w:szCs w:val="20"/>
        </w:rPr>
        <w:t xml:space="preserve"> переторжки</w:t>
      </w:r>
      <w:r>
        <w:rPr>
          <w:sz w:val="20"/>
          <w:szCs w:val="20"/>
        </w:rPr>
        <w:t xml:space="preserve">,</w:t>
      </w:r>
      <w:bookmarkEnd w:id="345"/>
      <w:r>
        <w:rPr>
          <w:sz w:val="20"/>
          <w:szCs w:val="20"/>
        </w:rPr>
      </w:r>
      <w:r>
        <w:rPr>
          <w:sz w:val="20"/>
          <w:szCs w:val="20"/>
        </w:rPr>
      </w:r>
    </w:p>
    <w:p>
      <w:pPr>
        <w:pStyle w:val="187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w:t>
      </w:r>
      <w:r>
        <w:rPr>
          <w:sz w:val="20"/>
          <w:szCs w:val="20"/>
        </w:rPr>
        <w:t xml:space="preserve">подписания такого протокола</w:t>
      </w:r>
      <w:r>
        <w:rPr>
          <w:sz w:val="20"/>
          <w:szCs w:val="20"/>
        </w:rPr>
        <w:t xml:space="preserve">.</w:t>
      </w:r>
      <w:r>
        <w:rPr>
          <w:sz w:val="20"/>
          <w:szCs w:val="20"/>
        </w:rPr>
      </w:r>
      <w:r>
        <w:rPr>
          <w:sz w:val="20"/>
          <w:szCs w:val="20"/>
        </w:rPr>
      </w:r>
    </w:p>
    <w:p>
      <w:pPr>
        <w:pStyle w:val="1870"/>
        <w:rPr>
          <w:sz w:val="20"/>
          <w:szCs w:val="20"/>
        </w:rPr>
      </w:pPr>
      <w:r>
        <w:rPr>
          <w:sz w:val="20"/>
          <w:szCs w:val="20"/>
        </w:rPr>
        <w:t xml:space="preserve">Любой Участник после официального размещения протокола рассмотрения</w:t>
      </w:r>
      <w:r>
        <w:rPr>
          <w:sz w:val="20"/>
          <w:szCs w:val="20"/>
        </w:rPr>
        <w:t xml:space="preserve"> заявок </w:t>
      </w:r>
      <w:r>
        <w:rPr>
          <w:sz w:val="20"/>
          <w:szCs w:val="20"/>
        </w:rPr>
        <w:t xml:space="preserve">вправе направить Организатору запрос о разъяснении результатов рассмотрения</w:t>
      </w:r>
      <w:r>
        <w:rPr>
          <w:sz w:val="20"/>
          <w:szCs w:val="20"/>
        </w:rPr>
        <w:t xml:space="preserve"> и/или оценки и сопоставления</w:t>
      </w:r>
      <w:r>
        <w:rPr>
          <w:sz w:val="20"/>
          <w:szCs w:val="20"/>
        </w:rPr>
        <w:t xml:space="preserve">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w:t>
      </w:r>
      <w:r>
        <w:rPr>
          <w:sz w:val="20"/>
          <w:szCs w:val="20"/>
        </w:rPr>
        <w:t xml:space="preserve">10</w:t>
      </w:r>
      <w:r>
        <w:rPr>
          <w:sz w:val="20"/>
          <w:szCs w:val="20"/>
        </w:rPr>
        <w:t xml:space="preserve"> (</w:t>
      </w:r>
      <w:r>
        <w:rPr>
          <w:sz w:val="20"/>
          <w:szCs w:val="20"/>
        </w:rPr>
        <w:t xml:space="preserve">десяти</w:t>
      </w:r>
      <w:r>
        <w:rPr>
          <w:sz w:val="20"/>
          <w:szCs w:val="20"/>
        </w:rPr>
        <w:t xml:space="preserve">) рабочих дней со дня поступления такого запроса обязан предоставить такому Участнику соответствующие разъяснения. </w:t>
      </w:r>
      <w:r>
        <w:rPr>
          <w:sz w:val="20"/>
          <w:szCs w:val="20"/>
        </w:rPr>
        <w:t xml:space="preserve">При этом в</w:t>
      </w:r>
      <w:r>
        <w:rPr>
          <w:sz w:val="20"/>
          <w:szCs w:val="20"/>
        </w:rPr>
        <w:t xml:space="preserve"> отношении иных Участников разъяснения не предоставляются.</w:t>
      </w:r>
      <w:r>
        <w:rPr>
          <w:sz w:val="20"/>
          <w:szCs w:val="20"/>
        </w:rPr>
      </w:r>
      <w:r>
        <w:rPr>
          <w:sz w:val="20"/>
          <w:szCs w:val="20"/>
        </w:rPr>
      </w:r>
    </w:p>
    <w:p>
      <w:pPr>
        <w:pStyle w:val="1870"/>
        <w:rPr>
          <w:sz w:val="20"/>
          <w:szCs w:val="20"/>
        </w:rPr>
      </w:pPr>
      <w:r>
        <w:rPr>
          <w:sz w:val="20"/>
          <w:szCs w:val="20"/>
        </w:rPr>
        <w:t xml:space="preserve">В случае если рассмотрение</w:t>
      </w:r>
      <w:r>
        <w:rPr>
          <w:sz w:val="20"/>
          <w:szCs w:val="20"/>
        </w:rPr>
        <w:t xml:space="preserve">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оценка и сопоставление заявок (подраздел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подведение итогов закупки (подраздел </w:t>
      </w:r>
      <w:r>
        <w:rPr>
          <w:sz w:val="20"/>
          <w:szCs w:val="20"/>
        </w:rPr>
        <w:fldChar w:fldCharType="begin"/>
      </w:r>
      <w:r>
        <w:rPr>
          <w:sz w:val="20"/>
          <w:szCs w:val="20"/>
        </w:rPr>
        <w:instrText xml:space="preserve"> REF _Ref514709211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осуществляются одновременно, отдельный протокол по </w:t>
      </w:r>
      <w:r>
        <w:rPr>
          <w:sz w:val="20"/>
          <w:szCs w:val="20"/>
        </w:rPr>
        <w:t xml:space="preserve">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r>
        <w:rPr>
          <w:sz w:val="20"/>
          <w:szCs w:val="20"/>
        </w:rPr>
      </w:r>
      <w:r>
        <w:rPr>
          <w:sz w:val="20"/>
          <w:szCs w:val="20"/>
        </w:rPr>
      </w:r>
    </w:p>
    <w:p>
      <w:pPr>
        <w:pStyle w:val="1870"/>
        <w:rPr>
          <w:sz w:val="20"/>
          <w:szCs w:val="20"/>
        </w:rPr>
      </w:pPr>
      <w:r/>
      <w:bookmarkStart w:id="346" w:name="_Ref139383145"/>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_Ref481133127 \r \h </w:instrText>
      </w:r>
      <w:r>
        <w:rPr>
          <w:sz w:val="20"/>
          <w:szCs w:val="20"/>
        </w:rPr>
        <w:instrText xml:space="preserve">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346"/>
      <w:r>
        <w:rPr>
          <w:sz w:val="20"/>
          <w:szCs w:val="20"/>
        </w:rPr>
      </w:r>
      <w:r>
        <w:rPr>
          <w:sz w:val="20"/>
          <w:szCs w:val="20"/>
        </w:rPr>
      </w:r>
    </w:p>
    <w:p>
      <w:pPr>
        <w:pStyle w:val="1833"/>
        <w:ind w:left="1134"/>
        <w:rPr>
          <w:sz w:val="20"/>
          <w:szCs w:val="20"/>
        </w:rPr>
      </w:pPr>
      <w:r/>
      <w:bookmarkStart w:id="347" w:name="_Ref514705876"/>
      <w:r/>
      <w:bookmarkStart w:id="348" w:name="_Toc141973748"/>
      <w:r>
        <w:rPr>
          <w:sz w:val="20"/>
          <w:szCs w:val="20"/>
        </w:rPr>
        <w:t xml:space="preserve">Дополнительные запросы разъяснений заявок Участников</w:t>
      </w:r>
      <w:bookmarkEnd w:id="347"/>
      <w:r/>
      <w:bookmarkEnd w:id="348"/>
      <w:r>
        <w:rPr>
          <w:sz w:val="20"/>
          <w:szCs w:val="20"/>
        </w:rPr>
      </w:r>
      <w:r>
        <w:rPr>
          <w:sz w:val="20"/>
          <w:szCs w:val="20"/>
        </w:rPr>
      </w:r>
    </w:p>
    <w:p>
      <w:pPr>
        <w:pStyle w:val="1870"/>
        <w:rPr>
          <w:sz w:val="20"/>
          <w:szCs w:val="20"/>
        </w:rPr>
      </w:pPr>
      <w:r/>
      <w:bookmarkStart w:id="349" w:name="_Ref481099943"/>
      <w:r/>
      <w:bookmarkStart w:id="350" w:name="_Ref501535498"/>
      <w:r>
        <w:rPr>
          <w:sz w:val="20"/>
          <w:szCs w:val="20"/>
        </w:rPr>
        <w:t xml:space="preserve">В рамках </w:t>
      </w:r>
      <w:r>
        <w:rPr>
          <w:sz w:val="20"/>
          <w:szCs w:val="20"/>
        </w:rPr>
        <w:t xml:space="preserve">процедуры </w:t>
      </w:r>
      <w:r>
        <w:rPr>
          <w:sz w:val="20"/>
          <w:szCs w:val="20"/>
        </w:rPr>
        <w:t xml:space="preserve">рассмотрения</w:t>
      </w:r>
      <w:r>
        <w:rPr>
          <w:sz w:val="20"/>
          <w:szCs w:val="20"/>
        </w:rPr>
        <w:t xml:space="preserve">, оценки и сопоставления</w:t>
      </w:r>
      <w:r>
        <w:rPr>
          <w:sz w:val="20"/>
          <w:szCs w:val="20"/>
        </w:rPr>
        <w:t xml:space="preserve"> заявок Организатор вправе направить в адрес Участника </w:t>
      </w:r>
      <w:r>
        <w:rPr>
          <w:sz w:val="20"/>
          <w:szCs w:val="20"/>
        </w:rPr>
        <w:t xml:space="preserve">дополнительный </w:t>
      </w:r>
      <w:r>
        <w:rPr>
          <w:sz w:val="20"/>
          <w:szCs w:val="20"/>
        </w:rPr>
        <w:t xml:space="preserve">запрос разъяснений и/или дополнения его заявки, влияющие на отклонение или оценку и сопоставление его заявки, в следующих случаях:</w:t>
      </w:r>
      <w:bookmarkEnd w:id="349"/>
      <w:r/>
      <w:bookmarkEnd w:id="350"/>
      <w:r>
        <w:rPr>
          <w:sz w:val="20"/>
          <w:szCs w:val="20"/>
        </w:rPr>
      </w:r>
      <w:r>
        <w:rPr>
          <w:sz w:val="20"/>
          <w:szCs w:val="20"/>
        </w:rPr>
      </w:r>
    </w:p>
    <w:p>
      <w:pPr>
        <w:pStyle w:val="1873"/>
        <w:numPr>
          <w:ilvl w:val="3"/>
          <w:numId w:val="4"/>
        </w:numPr>
        <w:tabs>
          <w:tab w:val="left" w:pos="1134" w:leader="none"/>
        </w:tabs>
        <w:rPr>
          <w:sz w:val="20"/>
          <w:szCs w:val="20"/>
        </w:rPr>
      </w:pPr>
      <w:r/>
      <w:bookmarkStart w:id="351" w:name="_Ref481099920"/>
      <w:r>
        <w:rPr>
          <w:sz w:val="20"/>
          <w:szCs w:val="20"/>
        </w:rPr>
        <w:t xml:space="preserve">в составе заявки отсутствуют, представлены не в полном объеме или в нечитаемом виде </w:t>
      </w:r>
      <w:r>
        <w:rPr>
          <w:sz w:val="20"/>
          <w:szCs w:val="20"/>
        </w:rPr>
        <w:t xml:space="preserve">документы или </w:t>
      </w:r>
      <w:r>
        <w:rPr>
          <w:sz w:val="20"/>
          <w:szCs w:val="20"/>
        </w:rPr>
        <w:t xml:space="preserve">сведения, необходимые для:</w:t>
      </w:r>
      <w:bookmarkEnd w:id="351"/>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Участника требованиям Документации о закупке в части обладания гражданской и специальной правоспособностью (лицензии</w:t>
      </w:r>
      <w:r>
        <w:rPr>
          <w:sz w:val="20"/>
          <w:szCs w:val="20"/>
        </w:rPr>
        <w:t xml:space="preserve"> </w:t>
      </w:r>
      <w:bookmarkStart w:id="352" w:name="_Hlk141780200"/>
      <w:r>
        <w:rPr>
          <w:sz w:val="20"/>
          <w:szCs w:val="20"/>
        </w:rPr>
        <w:t xml:space="preserve">или выписки из реестров лицензий на соответствующие виды деятельности</w:t>
      </w:r>
      <w:bookmarkEnd w:id="352"/>
      <w:r>
        <w:rPr>
          <w:sz w:val="20"/>
          <w:szCs w:val="20"/>
        </w:rPr>
        <w:t xml:space="preserve">, другие разрешительные документы и т.д.), наличия полномочий лица на подписание заявки от имени </w:t>
      </w:r>
      <w:r>
        <w:rPr>
          <w:sz w:val="20"/>
          <w:szCs w:val="20"/>
        </w:rPr>
        <w:t xml:space="preserve">У</w:t>
      </w:r>
      <w:r>
        <w:rPr>
          <w:sz w:val="20"/>
          <w:szCs w:val="20"/>
        </w:rPr>
        <w:t xml:space="preserve">частника, соответствия </w:t>
      </w:r>
      <w:r>
        <w:rPr>
          <w:sz w:val="20"/>
          <w:szCs w:val="20"/>
        </w:rPr>
        <w:t xml:space="preserve">У</w:t>
      </w:r>
      <w:r>
        <w:rPr>
          <w:sz w:val="20"/>
          <w:szCs w:val="20"/>
        </w:rPr>
        <w:t xml:space="preserve">частника требуемым квалификационным параметрам (в отношении опыта, материально-технических, кадровых, финансовых и прочих ресурсов); </w:t>
      </w:r>
      <w:bookmarkStart w:id="353" w:name="_Hlk139368590"/>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прохождения Участником в рамках рассмотрения заявок процедуры Аккредитации (при необходимости</w:t>
      </w:r>
      <w:bookmarkEnd w:id="353"/>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заявки требованиям Документации о закупке в</w:t>
      </w:r>
      <w:r>
        <w:rPr>
          <w:sz w:val="20"/>
          <w:szCs w:val="20"/>
        </w:rPr>
        <w:t xml:space="preserve"> </w:t>
      </w:r>
      <w:r>
        <w:rPr>
          <w:sz w:val="20"/>
          <w:szCs w:val="20"/>
        </w:rPr>
        <w:t xml:space="preserve">части характеристик предлагаемой продукции и договорных условий, расчета цены договора;</w:t>
      </w:r>
      <w:r>
        <w:rPr>
          <w:sz w:val="20"/>
          <w:szCs w:val="20"/>
        </w:rPr>
      </w:r>
      <w:r>
        <w:rPr>
          <w:sz w:val="20"/>
          <w:szCs w:val="20"/>
        </w:rPr>
      </w:r>
    </w:p>
    <w:p>
      <w:pPr>
        <w:pStyle w:val="1873"/>
        <w:numPr>
          <w:ilvl w:val="3"/>
          <w:numId w:val="4"/>
        </w:numPr>
        <w:tabs>
          <w:tab w:val="left" w:pos="1134" w:leader="none"/>
        </w:tabs>
        <w:rPr>
          <w:iCs/>
          <w:sz w:val="20"/>
          <w:szCs w:val="20"/>
        </w:rPr>
      </w:pPr>
      <w:r/>
      <w:bookmarkStart w:id="354" w:name="_Ref456690033"/>
      <w:r/>
      <w:bookmarkStart w:id="355" w:name="_Ref442966298"/>
      <w:r/>
      <w:bookmarkEnd w:id="354"/>
      <w:r/>
      <w:bookmarkEnd w:id="355"/>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356" w:name="_Hlk139368627"/>
      <w:r>
        <w:rPr>
          <w:iCs/>
          <w:sz w:val="20"/>
          <w:szCs w:val="20"/>
        </w:rPr>
        <w:t xml:space="preserve">(в том числе не позволяющие провести в отношении него процедуру Аккредитации (при необходимости))</w:t>
      </w:r>
      <w:bookmarkEnd w:id="356"/>
      <w:r>
        <w:rPr>
          <w:rStyle w:val="1848"/>
          <w:iCs/>
          <w:sz w:val="20"/>
          <w:szCs w:val="20"/>
        </w:rPr>
        <w:footnoteReference w:id="10"/>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870"/>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w:t>
      </w:r>
      <w:r>
        <w:rPr>
          <w:sz w:val="20"/>
          <w:szCs w:val="20"/>
        </w:rPr>
        <w:t xml:space="preserve">ена, номенклатура предлагаемой У</w:t>
      </w:r>
      <w:r>
        <w:rPr>
          <w:sz w:val="20"/>
          <w:szCs w:val="20"/>
        </w:rPr>
        <w:t xml:space="preserve">частником продукции).</w:t>
      </w:r>
      <w:r>
        <w:rPr>
          <w:sz w:val="20"/>
          <w:szCs w:val="20"/>
        </w:rPr>
      </w:r>
      <w:r>
        <w:rPr>
          <w:sz w:val="20"/>
          <w:szCs w:val="20"/>
        </w:rPr>
      </w:r>
    </w:p>
    <w:p>
      <w:pPr>
        <w:pStyle w:val="1870"/>
        <w:rPr>
          <w:sz w:val="20"/>
          <w:szCs w:val="20"/>
        </w:rPr>
      </w:pPr>
      <w:r>
        <w:rPr>
          <w:sz w:val="20"/>
          <w:szCs w:val="20"/>
        </w:rPr>
        <w:t xml:space="preserve">При направлении </w:t>
      </w:r>
      <w:r>
        <w:rPr>
          <w:sz w:val="20"/>
          <w:szCs w:val="20"/>
        </w:rPr>
        <w:t xml:space="preserve">дополнительных </w:t>
      </w:r>
      <w:r>
        <w:rPr>
          <w:sz w:val="20"/>
          <w:szCs w:val="20"/>
        </w:rPr>
        <w:t xml:space="preserve">запросов разъяснений заявок не допускается создание преимущественных условий </w:t>
      </w:r>
      <w:r>
        <w:rPr>
          <w:sz w:val="20"/>
          <w:szCs w:val="20"/>
        </w:rPr>
        <w:t xml:space="preserve">У</w:t>
      </w:r>
      <w:r>
        <w:rPr>
          <w:sz w:val="20"/>
          <w:szCs w:val="20"/>
        </w:rPr>
        <w:t xml:space="preserve">частнику или</w:t>
      </w:r>
      <w:r>
        <w:rPr>
          <w:sz w:val="20"/>
          <w:szCs w:val="20"/>
        </w:rPr>
        <w:t xml:space="preserve"> нескольким участникам закупки.</w:t>
      </w:r>
      <w:r>
        <w:rPr>
          <w:sz w:val="20"/>
          <w:szCs w:val="20"/>
        </w:rPr>
      </w:r>
      <w:r>
        <w:rPr>
          <w:sz w:val="20"/>
          <w:szCs w:val="20"/>
        </w:rPr>
      </w:r>
    </w:p>
    <w:p>
      <w:pPr>
        <w:pStyle w:val="1870"/>
        <w:rPr>
          <w:sz w:val="20"/>
          <w:szCs w:val="20"/>
        </w:rPr>
      </w:pPr>
      <w:r>
        <w:rPr>
          <w:sz w:val="20"/>
          <w:szCs w:val="20"/>
        </w:rPr>
        <w:t xml:space="preserve">Дополнительные</w:t>
      </w:r>
      <w:r>
        <w:rPr>
          <w:sz w:val="20"/>
          <w:szCs w:val="20"/>
        </w:rPr>
        <w:t xml:space="preserve"> запросы направляются </w:t>
      </w:r>
      <w:r>
        <w:rPr>
          <w:sz w:val="20"/>
          <w:szCs w:val="20"/>
        </w:rPr>
        <w:t xml:space="preserve">одновременно (в один день) </w:t>
      </w:r>
      <w:r>
        <w:rPr>
          <w:sz w:val="20"/>
          <w:szCs w:val="20"/>
        </w:rPr>
        <w:t xml:space="preserve">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 за исключением следующего – дополнительные запросы н</w:t>
      </w:r>
      <w:r>
        <w:rPr>
          <w:sz w:val="20"/>
          <w:szCs w:val="20"/>
        </w:rPr>
        <w:t xml:space="preserve">е направляются Участнику</w:t>
      </w:r>
      <w:r>
        <w:rPr>
          <w:sz w:val="20"/>
          <w:szCs w:val="20"/>
        </w:rPr>
        <w:t xml:space="preserve"> в случае, если в соответствии с </w:t>
      </w:r>
      <w:r>
        <w:rPr>
          <w:sz w:val="20"/>
          <w:szCs w:val="20"/>
        </w:rPr>
        <w:t xml:space="preserve">пунктом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 имеются прямые основания для отклонения заявки такого Участника</w:t>
      </w:r>
      <w:r>
        <w:rPr>
          <w:sz w:val="20"/>
          <w:szCs w:val="20"/>
        </w:rPr>
        <w:t xml:space="preserve">,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w:t>
      </w:r>
      <w:r>
        <w:rPr>
          <w:sz w:val="20"/>
          <w:szCs w:val="20"/>
        </w:rPr>
        <w:t xml:space="preserve"> </w:t>
      </w:r>
      <w:r>
        <w:rPr>
          <w:sz w:val="20"/>
          <w:szCs w:val="20"/>
        </w:rPr>
        <w:t xml:space="preserve">У</w:t>
      </w:r>
      <w:r>
        <w:rPr>
          <w:sz w:val="20"/>
          <w:szCs w:val="20"/>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Pr>
          <w:sz w:val="20"/>
          <w:szCs w:val="20"/>
        </w:rPr>
        <w:t xml:space="preserve">У</w:t>
      </w:r>
      <w:r>
        <w:rPr>
          <w:sz w:val="20"/>
          <w:szCs w:val="20"/>
        </w:rPr>
        <w:t xml:space="preserve">частника. </w:t>
      </w:r>
      <w:r>
        <w:rPr>
          <w:sz w:val="20"/>
          <w:szCs w:val="20"/>
        </w:rPr>
      </w:r>
      <w:r>
        <w:rPr>
          <w:sz w:val="20"/>
          <w:szCs w:val="20"/>
        </w:rPr>
      </w:r>
    </w:p>
    <w:p>
      <w:pPr>
        <w:pStyle w:val="1870"/>
        <w:rPr>
          <w:sz w:val="20"/>
          <w:szCs w:val="20"/>
        </w:rPr>
      </w:pPr>
      <w:r>
        <w:rPr>
          <w:sz w:val="20"/>
          <w:szCs w:val="20"/>
        </w:rPr>
        <w:t xml:space="preserve">Направление Организатором таких запросов и ответов Участников на данные запросы осуществляется в электронном виде </w:t>
      </w:r>
      <w:r>
        <w:rPr>
          <w:sz w:val="20"/>
          <w:szCs w:val="20"/>
        </w:rPr>
        <w:t xml:space="preserve">по адресу электронной почты контактного лица Участника</w:t>
      </w:r>
      <w:r>
        <w:rPr>
          <w:sz w:val="20"/>
          <w:szCs w:val="20"/>
        </w:rPr>
        <w:t xml:space="preserve">, а в случае проведении закупки с использованием ЭТП – с помощью программных и технических средств ЭТП</w:t>
      </w:r>
      <w:r>
        <w:rPr>
          <w:sz w:val="20"/>
          <w:szCs w:val="20"/>
        </w:rPr>
        <w:t xml:space="preserve"> </w:t>
      </w:r>
      <w:r>
        <w:rPr>
          <w:sz w:val="20"/>
          <w:szCs w:val="20"/>
        </w:rPr>
        <w:t xml:space="preserve">в порядке, предусмотренном Регламентом ЭТП</w:t>
      </w:r>
      <w:r>
        <w:rPr>
          <w:sz w:val="20"/>
          <w:szCs w:val="20"/>
        </w:rPr>
        <w:t xml:space="preserve"> (</w:t>
      </w:r>
      <w:r>
        <w:rPr>
          <w:sz w:val="20"/>
          <w:szCs w:val="20"/>
        </w:rPr>
        <w:t xml:space="preserve">в указанном случае</w:t>
      </w:r>
      <w:r>
        <w:rPr>
          <w:sz w:val="20"/>
          <w:szCs w:val="20"/>
        </w:rPr>
        <w:t xml:space="preserve"> ответы Участников, поступившие не через ЭТП, к рассмотрению не принимаются)</w:t>
      </w:r>
      <w:r>
        <w:rPr>
          <w:sz w:val="20"/>
          <w:szCs w:val="20"/>
        </w:rPr>
        <w:t xml:space="preserve">.</w:t>
      </w:r>
      <w:r>
        <w:rPr>
          <w:sz w:val="20"/>
          <w:szCs w:val="20"/>
        </w:rPr>
      </w:r>
      <w:r>
        <w:rPr>
          <w:sz w:val="20"/>
          <w:szCs w:val="20"/>
        </w:rPr>
      </w:r>
    </w:p>
    <w:p>
      <w:pPr>
        <w:pStyle w:val="1870"/>
        <w:rPr>
          <w:sz w:val="20"/>
          <w:szCs w:val="20"/>
        </w:rPr>
      </w:pPr>
      <w:r>
        <w:rPr>
          <w:sz w:val="20"/>
          <w:szCs w:val="20"/>
        </w:rPr>
        <w:t xml:space="preserve">Непредставление или представление не в полном объеме запрашиваемых документов и</w:t>
      </w:r>
      <w:r>
        <w:rPr>
          <w:sz w:val="20"/>
          <w:szCs w:val="20"/>
        </w:rPr>
        <w:t xml:space="preserve">/</w:t>
      </w:r>
      <w:r>
        <w:rPr>
          <w:sz w:val="20"/>
          <w:szCs w:val="20"/>
        </w:rPr>
        <w:t xml:space="preserve">или разъяснений в рамках отборочной стадии рассмотрения заявок в установленный в запросе срок служит основанием для </w:t>
      </w:r>
      <w:r>
        <w:rPr>
          <w:sz w:val="20"/>
          <w:szCs w:val="20"/>
        </w:rPr>
        <w:t xml:space="preserve">отклонения заявки такого Участника</w:t>
      </w:r>
      <w:r>
        <w:rPr>
          <w:sz w:val="20"/>
          <w:szCs w:val="20"/>
        </w:rPr>
        <w:t xml:space="preserve"> по условиям пункта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359" w:name="_Ref68456163"/>
      <w:r/>
      <w:bookmarkStart w:id="360" w:name="_Toc68539707"/>
      <w:r/>
      <w:bookmarkStart w:id="361" w:name="_Toc86129091"/>
      <w:r/>
      <w:bookmarkStart w:id="362" w:name="_Toc90385091"/>
      <w:r/>
      <w:bookmarkStart w:id="363" w:name="_Toc96861511"/>
      <w:r/>
      <w:bookmarkStart w:id="364" w:name="_Toc141973749"/>
      <w:r/>
      <w:bookmarkStart w:id="365" w:name="_Ref324337341"/>
      <w:r>
        <w:rPr>
          <w:sz w:val="20"/>
          <w:szCs w:val="20"/>
        </w:rPr>
        <w:t xml:space="preserve">Переторжка</w:t>
      </w:r>
      <w:bookmarkEnd w:id="359"/>
      <w:r/>
      <w:bookmarkEnd w:id="360"/>
      <w:r/>
      <w:bookmarkEnd w:id="361"/>
      <w:r/>
      <w:bookmarkEnd w:id="362"/>
      <w:r/>
      <w:bookmarkEnd w:id="363"/>
      <w:r/>
      <w:bookmarkEnd w:id="364"/>
      <w:r>
        <w:rPr>
          <w:sz w:val="20"/>
          <w:szCs w:val="20"/>
        </w:rPr>
      </w:r>
      <w:r>
        <w:rPr>
          <w:sz w:val="20"/>
          <w:szCs w:val="20"/>
        </w:rPr>
      </w:r>
    </w:p>
    <w:p>
      <w:pPr>
        <w:pStyle w:val="1877"/>
        <w:rPr>
          <w:sz w:val="20"/>
          <w:szCs w:val="20"/>
        </w:rPr>
      </w:pPr>
      <w:r/>
      <w:bookmarkStart w:id="366" w:name="_Toc141973750"/>
      <w:r>
        <w:rPr>
          <w:sz w:val="20"/>
          <w:szCs w:val="20"/>
        </w:rPr>
        <w:t xml:space="preserve">Общие условия проведения переторжки</w:t>
      </w:r>
      <w:bookmarkEnd w:id="366"/>
      <w:r>
        <w:rPr>
          <w:sz w:val="20"/>
          <w:szCs w:val="20"/>
        </w:rPr>
      </w:r>
      <w:r>
        <w:rPr>
          <w:sz w:val="20"/>
          <w:szCs w:val="20"/>
        </w:rPr>
      </w:r>
    </w:p>
    <w:p>
      <w:pPr>
        <w:pStyle w:val="1873"/>
        <w:rPr>
          <w:sz w:val="20"/>
          <w:szCs w:val="20"/>
        </w:rPr>
      </w:pPr>
      <w:r>
        <w:rPr>
          <w:sz w:val="20"/>
          <w:szCs w:val="20"/>
        </w:rPr>
        <w:t xml:space="preserve">Организатор оставляет за собой право предоставить </w:t>
      </w:r>
      <w:r>
        <w:rPr>
          <w:sz w:val="20"/>
          <w:szCs w:val="20"/>
        </w:rPr>
        <w:t xml:space="preserve">У</w:t>
      </w:r>
      <w:r>
        <w:rPr>
          <w:sz w:val="20"/>
          <w:szCs w:val="20"/>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r>
        <w:rPr>
          <w:sz w:val="20"/>
          <w:szCs w:val="20"/>
        </w:rPr>
      </w:r>
      <w:r>
        <w:rPr>
          <w:sz w:val="20"/>
          <w:szCs w:val="20"/>
        </w:rPr>
      </w:r>
    </w:p>
    <w:p>
      <w:pPr>
        <w:pStyle w:val="1873"/>
        <w:rPr>
          <w:sz w:val="20"/>
          <w:szCs w:val="20"/>
        </w:rPr>
      </w:pPr>
      <w:r/>
      <w:bookmarkStart w:id="367" w:name="_Ref175753714"/>
      <w:r>
        <w:rPr>
          <w:sz w:val="20"/>
          <w:szCs w:val="20"/>
        </w:rPr>
        <w:t xml:space="preserve">Решение о проведении процедуры переторжки, а также ее предмете, сроках и форме ее проведени</w:t>
      </w:r>
      <w:r>
        <w:rPr>
          <w:sz w:val="20"/>
          <w:szCs w:val="20"/>
        </w:rPr>
        <w:t xml:space="preserve">я принимает Закупочная комиссия и фиксируется в </w:t>
      </w:r>
      <w:r>
        <w:rPr>
          <w:sz w:val="20"/>
          <w:szCs w:val="20"/>
        </w:rPr>
        <w:t xml:space="preserve">протоколе</w:t>
      </w:r>
      <w:r>
        <w:rPr>
          <w:sz w:val="20"/>
          <w:szCs w:val="20"/>
        </w:rPr>
        <w:t xml:space="preserve"> рассмотрения заявок</w:t>
      </w:r>
      <w:r>
        <w:rPr>
          <w:sz w:val="20"/>
          <w:szCs w:val="20"/>
        </w:rPr>
        <w:t xml:space="preserve">.</w:t>
      </w:r>
      <w:r>
        <w:rPr>
          <w:sz w:val="20"/>
          <w:szCs w:val="20"/>
        </w:rPr>
        <w:t xml:space="preserve"> Переторжка по решению Закупочной комиссии может проводиться один или несколько раз (далее – многократная переторжка).</w:t>
      </w:r>
      <w:r>
        <w:rPr>
          <w:sz w:val="20"/>
          <w:szCs w:val="20"/>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r>
        <w:rPr>
          <w:sz w:val="20"/>
          <w:szCs w:val="20"/>
        </w:rPr>
      </w:r>
      <w:r>
        <w:rPr>
          <w:sz w:val="20"/>
          <w:szCs w:val="20"/>
        </w:rPr>
      </w:r>
    </w:p>
    <w:p>
      <w:pPr>
        <w:pStyle w:val="1873"/>
        <w:rPr>
          <w:sz w:val="20"/>
          <w:szCs w:val="20"/>
        </w:rPr>
      </w:pPr>
      <w:r>
        <w:rPr>
          <w:sz w:val="20"/>
          <w:szCs w:val="20"/>
        </w:rPr>
        <w:t xml:space="preserve">Предметом переторжки </w:t>
      </w:r>
      <w:r>
        <w:rPr>
          <w:sz w:val="20"/>
          <w:szCs w:val="20"/>
        </w:rPr>
        <w:t xml:space="preserve">(по решению Закупочной комиссии) </w:t>
      </w:r>
      <w:r>
        <w:rPr>
          <w:sz w:val="20"/>
          <w:szCs w:val="20"/>
        </w:rPr>
        <w:t xml:space="preserve">могут являться следующие условия (или их сочетания), позволяющие повысить предпочтительность поданных заявок:</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цена заявки (цена за единицу продукции);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сроки поставки продукции;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условия оплаты;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иные условия</w:t>
      </w:r>
      <w:r>
        <w:rPr>
          <w:sz w:val="20"/>
          <w:szCs w:val="20"/>
        </w:rPr>
        <w:t xml:space="preserve"> договора</w:t>
      </w:r>
      <w:r>
        <w:rPr>
          <w:sz w:val="20"/>
          <w:szCs w:val="20"/>
        </w:rPr>
        <w:t xml:space="preserve">, которые являются критериями оценки заявок.</w:t>
      </w:r>
      <w:r>
        <w:rPr>
          <w:sz w:val="20"/>
          <w:szCs w:val="20"/>
        </w:rPr>
      </w:r>
      <w:r>
        <w:rPr>
          <w:sz w:val="20"/>
          <w:szCs w:val="20"/>
        </w:rPr>
      </w:r>
    </w:p>
    <w:p>
      <w:pPr>
        <w:pStyle w:val="1870"/>
        <w:numPr>
          <w:ilvl w:val="0"/>
          <w:numId w:val="0"/>
        </w:numPr>
        <w:ind w:left="1134"/>
        <w:rPr>
          <w:sz w:val="20"/>
          <w:szCs w:val="20"/>
        </w:rPr>
      </w:pPr>
      <w:r>
        <w:rPr>
          <w:sz w:val="20"/>
          <w:szCs w:val="20"/>
        </w:rPr>
        <w:t xml:space="preserve">При этом предметом переторжки не могут быть условия, которые не входят в состав критериев оценки</w:t>
      </w:r>
      <w:r>
        <w:rPr>
          <w:sz w:val="20"/>
          <w:szCs w:val="20"/>
        </w:rPr>
        <w:t xml:space="preserve"> в соответствии с настоящей Документацией о закупке</w:t>
      </w:r>
      <w:r>
        <w:rPr>
          <w:sz w:val="20"/>
          <w:szCs w:val="20"/>
        </w:rPr>
        <w:t xml:space="preserve">.</w:t>
      </w:r>
      <w:r>
        <w:rPr>
          <w:sz w:val="20"/>
          <w:szCs w:val="20"/>
        </w:rPr>
      </w:r>
      <w:r>
        <w:rPr>
          <w:sz w:val="20"/>
          <w:szCs w:val="20"/>
        </w:rPr>
      </w:r>
    </w:p>
    <w:p>
      <w:pPr>
        <w:pStyle w:val="1873"/>
        <w:rPr>
          <w:sz w:val="20"/>
          <w:szCs w:val="20"/>
        </w:rPr>
      </w:pPr>
      <w:r>
        <w:rPr>
          <w:sz w:val="20"/>
          <w:szCs w:val="20"/>
        </w:rPr>
        <w:t xml:space="preserve">При проведении переторжки по</w:t>
      </w:r>
      <w:r>
        <w:rPr>
          <w:sz w:val="20"/>
          <w:szCs w:val="20"/>
        </w:rPr>
        <w:t xml:space="preserve">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rPr>
          <w:sz w:val="20"/>
          <w:szCs w:val="20"/>
        </w:rPr>
      </w:r>
      <w:r>
        <w:rPr>
          <w:sz w:val="20"/>
          <w:szCs w:val="20"/>
        </w:rPr>
      </w:r>
    </w:p>
    <w:p>
      <w:pPr>
        <w:pStyle w:val="1873"/>
        <w:rPr>
          <w:sz w:val="20"/>
          <w:szCs w:val="20"/>
        </w:rPr>
      </w:pPr>
      <w:r>
        <w:rPr>
          <w:sz w:val="20"/>
          <w:szCs w:val="20"/>
        </w:rPr>
        <w:t xml:space="preserve">В переторжке может принять участие любой Участник, заявка которого не </w:t>
      </w:r>
      <w:r>
        <w:rPr>
          <w:sz w:val="20"/>
          <w:szCs w:val="20"/>
        </w:rPr>
        <w:t xml:space="preserve">была </w:t>
      </w:r>
      <w:r>
        <w:rPr>
          <w:sz w:val="20"/>
          <w:szCs w:val="20"/>
        </w:rPr>
        <w:t xml:space="preserve">отклонена</w:t>
      </w:r>
      <w:r>
        <w:rPr>
          <w:sz w:val="20"/>
          <w:szCs w:val="20"/>
        </w:rPr>
        <w:t xml:space="preserve"> по результатам рассмотрения заявок</w:t>
      </w:r>
      <w:r>
        <w:rPr>
          <w:sz w:val="20"/>
          <w:szCs w:val="20"/>
        </w:rPr>
        <w:t xml:space="preserve">. </w:t>
      </w:r>
      <w:r>
        <w:rPr>
          <w:sz w:val="20"/>
          <w:szCs w:val="20"/>
        </w:rPr>
        <w:t xml:space="preserve">А</w:t>
      </w:r>
      <w:r>
        <w:rPr>
          <w:sz w:val="20"/>
          <w:szCs w:val="20"/>
        </w:rPr>
        <w:t xml:space="preserve">льтернативные предложения Участников, при наличии таковых,</w:t>
      </w:r>
      <w:r>
        <w:rPr>
          <w:sz w:val="20"/>
          <w:szCs w:val="20"/>
        </w:rPr>
        <w:t xml:space="preserve"> допускаются к процедуре переторжки</w:t>
      </w:r>
      <w:r>
        <w:rPr>
          <w:sz w:val="20"/>
          <w:szCs w:val="20"/>
        </w:rPr>
        <w:t xml:space="preserve"> наравне с основными предложениями.</w:t>
      </w:r>
      <w:bookmarkEnd w:id="367"/>
      <w:r>
        <w:rPr>
          <w:sz w:val="20"/>
          <w:szCs w:val="20"/>
        </w:rPr>
      </w:r>
      <w:r>
        <w:rPr>
          <w:sz w:val="20"/>
          <w:szCs w:val="20"/>
        </w:rPr>
      </w:r>
    </w:p>
    <w:p>
      <w:pPr>
        <w:pStyle w:val="1873"/>
        <w:widowControl w:val="off"/>
        <w:rPr>
          <w:sz w:val="20"/>
          <w:szCs w:val="20"/>
        </w:rPr>
      </w:pPr>
      <w:r>
        <w:rPr>
          <w:sz w:val="20"/>
          <w:szCs w:val="20"/>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Pr>
          <w:sz w:val="20"/>
          <w:szCs w:val="20"/>
        </w:rPr>
        <w:t xml:space="preserve">П</w:t>
      </w:r>
      <w:r>
        <w:rPr>
          <w:sz w:val="20"/>
          <w:szCs w:val="20"/>
        </w:rPr>
        <w:t xml:space="preserve">исьме о подаче оферты.</w:t>
      </w:r>
      <w:r>
        <w:rPr>
          <w:sz w:val="20"/>
          <w:szCs w:val="20"/>
        </w:rPr>
      </w:r>
      <w:r>
        <w:rPr>
          <w:sz w:val="20"/>
          <w:szCs w:val="20"/>
        </w:rPr>
      </w:r>
    </w:p>
    <w:p>
      <w:pPr>
        <w:pStyle w:val="1873"/>
        <w:rPr>
          <w:sz w:val="20"/>
          <w:szCs w:val="20"/>
        </w:rPr>
      </w:pPr>
      <w:r>
        <w:rPr>
          <w:sz w:val="20"/>
          <w:szCs w:val="20"/>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r>
        <w:rPr>
          <w:sz w:val="20"/>
          <w:szCs w:val="20"/>
        </w:rPr>
      </w:r>
      <w:r>
        <w:rPr>
          <w:sz w:val="20"/>
          <w:szCs w:val="20"/>
        </w:rPr>
      </w:r>
    </w:p>
    <w:p>
      <w:pPr>
        <w:pStyle w:val="1873"/>
        <w:rPr>
          <w:sz w:val="20"/>
          <w:szCs w:val="20"/>
        </w:rPr>
      </w:pPr>
      <w:r>
        <w:rPr>
          <w:sz w:val="20"/>
          <w:szCs w:val="20"/>
        </w:rPr>
        <w:t xml:space="preserve">Изменение цены в сторону снижения, а также изменение иных условий заявки по соответствующему предмету переторжки, </w:t>
      </w:r>
      <w:r>
        <w:rPr>
          <w:sz w:val="20"/>
          <w:szCs w:val="20"/>
        </w:rPr>
        <w:t xml:space="preserve">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Pr>
          <w:sz w:val="20"/>
          <w:szCs w:val="20"/>
        </w:rPr>
        <w:t xml:space="preserve"> Участник также не вправе изменять и/или отзывать поданные предложения на переторжку после </w:t>
      </w:r>
      <w:r>
        <w:rPr>
          <w:sz w:val="20"/>
          <w:szCs w:val="20"/>
        </w:rPr>
        <w:t xml:space="preserve">окончания </w:t>
      </w:r>
      <w:r>
        <w:rPr>
          <w:sz w:val="20"/>
          <w:szCs w:val="20"/>
        </w:rPr>
        <w:t xml:space="preserve">ее проведения.</w:t>
      </w:r>
      <w:r>
        <w:rPr>
          <w:sz w:val="20"/>
          <w:szCs w:val="20"/>
        </w:rPr>
      </w:r>
      <w:r>
        <w:rPr>
          <w:sz w:val="20"/>
          <w:szCs w:val="20"/>
        </w:rPr>
      </w:r>
    </w:p>
    <w:p>
      <w:pPr>
        <w:pStyle w:val="1873"/>
        <w:rPr>
          <w:sz w:val="20"/>
          <w:szCs w:val="20"/>
        </w:rPr>
      </w:pPr>
      <w:r>
        <w:rPr>
          <w:sz w:val="20"/>
          <w:szCs w:val="20"/>
        </w:rPr>
        <w:t xml:space="preserve">Участие в переторжке не расценивается Организатором </w:t>
      </w:r>
      <w:r>
        <w:rPr>
          <w:sz w:val="20"/>
          <w:szCs w:val="20"/>
        </w:rPr>
        <w:t xml:space="preserve">как нарушение требований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w:t>
      </w:r>
      <w:r>
        <w:rPr>
          <w:sz w:val="20"/>
          <w:szCs w:val="20"/>
        </w:rPr>
        <w:t xml:space="preserve"> Предложения, заявленные Участниками в ходе переторжки, имеют статус разрешенных изменений в ранее поданную заявку.</w:t>
      </w:r>
      <w:r>
        <w:rPr>
          <w:sz w:val="20"/>
          <w:szCs w:val="20"/>
        </w:rPr>
      </w:r>
      <w:r>
        <w:rPr>
          <w:sz w:val="20"/>
          <w:szCs w:val="20"/>
        </w:rPr>
      </w:r>
    </w:p>
    <w:p>
      <w:pPr>
        <w:pStyle w:val="1877"/>
        <w:rPr>
          <w:sz w:val="20"/>
          <w:szCs w:val="20"/>
        </w:rPr>
      </w:pPr>
      <w:r/>
      <w:bookmarkStart w:id="368" w:name="_Toc141973751"/>
      <w:r>
        <w:rPr>
          <w:sz w:val="20"/>
          <w:szCs w:val="20"/>
        </w:rPr>
        <w:t xml:space="preserve">Особенности переторжки при проведении закупки с использованием ЭТП</w:t>
      </w:r>
      <w:bookmarkEnd w:id="368"/>
      <w:r>
        <w:rPr>
          <w:sz w:val="20"/>
          <w:szCs w:val="20"/>
        </w:rPr>
      </w:r>
      <w:r>
        <w:rPr>
          <w:sz w:val="20"/>
          <w:szCs w:val="20"/>
        </w:rPr>
      </w:r>
    </w:p>
    <w:p>
      <w:pPr>
        <w:pStyle w:val="1873"/>
        <w:rPr>
          <w:sz w:val="20"/>
          <w:szCs w:val="20"/>
        </w:rPr>
      </w:pPr>
      <w:r>
        <w:rPr>
          <w:sz w:val="20"/>
          <w:szCs w:val="20"/>
        </w:rPr>
        <w:t xml:space="preserve">В случае </w:t>
      </w:r>
      <w:r>
        <w:rPr>
          <w:sz w:val="20"/>
          <w:szCs w:val="20"/>
        </w:rPr>
        <w:t xml:space="preserve">проведения закупки с использованием ЭТП</w:t>
      </w:r>
      <w:r>
        <w:rPr>
          <w:sz w:val="20"/>
          <w:szCs w:val="20"/>
        </w:rPr>
        <w:t xml:space="preserve"> процедура переторжки проводится </w:t>
      </w:r>
      <w:r>
        <w:rPr>
          <w:sz w:val="20"/>
          <w:szCs w:val="20"/>
        </w:rPr>
        <w:t xml:space="preserve">на ЭТП </w:t>
      </w:r>
      <w:r>
        <w:rPr>
          <w:sz w:val="20"/>
          <w:szCs w:val="20"/>
        </w:rPr>
        <w:t xml:space="preserve">в порядке, предусмотренном </w:t>
      </w:r>
      <w:r>
        <w:rPr>
          <w:sz w:val="20"/>
          <w:szCs w:val="20"/>
        </w:rPr>
        <w:t xml:space="preserve">настоящим подразделом и </w:t>
      </w:r>
      <w:r>
        <w:rPr>
          <w:sz w:val="20"/>
          <w:szCs w:val="20"/>
        </w:rPr>
        <w:t xml:space="preserve">Регламентом ЭТП.</w:t>
      </w:r>
      <w:r>
        <w:rPr>
          <w:sz w:val="20"/>
          <w:szCs w:val="20"/>
        </w:rPr>
      </w:r>
      <w:r>
        <w:rPr>
          <w:sz w:val="20"/>
          <w:szCs w:val="20"/>
        </w:rPr>
      </w:r>
    </w:p>
    <w:p>
      <w:pPr>
        <w:pStyle w:val="1873"/>
        <w:rPr>
          <w:sz w:val="20"/>
          <w:szCs w:val="20"/>
        </w:rPr>
      </w:pPr>
      <w:r>
        <w:rPr>
          <w:sz w:val="20"/>
          <w:szCs w:val="20"/>
        </w:rPr>
        <w:t xml:space="preserve">В зависимости от</w:t>
      </w:r>
      <w:r>
        <w:rPr>
          <w:sz w:val="20"/>
          <w:szCs w:val="20"/>
        </w:rPr>
        <w:t xml:space="preserve"> </w:t>
      </w:r>
      <w:r>
        <w:rPr>
          <w:sz w:val="20"/>
          <w:szCs w:val="20"/>
        </w:rPr>
        <w:t xml:space="preserve">правил, предусмотренных </w:t>
      </w:r>
      <w:r>
        <w:rPr>
          <w:sz w:val="20"/>
          <w:szCs w:val="20"/>
        </w:rPr>
        <w:t xml:space="preserve">Регламент</w:t>
      </w:r>
      <w:r>
        <w:rPr>
          <w:sz w:val="20"/>
          <w:szCs w:val="20"/>
        </w:rPr>
        <w:t xml:space="preserve">ом</w:t>
      </w:r>
      <w:r>
        <w:rPr>
          <w:sz w:val="20"/>
          <w:szCs w:val="20"/>
        </w:rPr>
        <w:t xml:space="preserve"> ЭТП, </w:t>
      </w:r>
      <w:r>
        <w:rPr>
          <w:sz w:val="20"/>
          <w:szCs w:val="20"/>
        </w:rPr>
        <w:t xml:space="preserve">переторжка </w:t>
      </w:r>
      <w:r>
        <w:rPr>
          <w:sz w:val="20"/>
          <w:szCs w:val="20"/>
        </w:rPr>
        <w:t xml:space="preserve">может пров</w:t>
      </w:r>
      <w:r>
        <w:rPr>
          <w:sz w:val="20"/>
          <w:szCs w:val="20"/>
        </w:rPr>
        <w:t xml:space="preserve">одиться</w:t>
      </w:r>
      <w:r>
        <w:rPr>
          <w:sz w:val="20"/>
          <w:szCs w:val="20"/>
        </w:rPr>
        <w:t xml:space="preserve"> как в очной форме (путем </w:t>
      </w:r>
      <w:r>
        <w:rPr>
          <w:sz w:val="20"/>
          <w:szCs w:val="20"/>
        </w:rPr>
        <w:t xml:space="preserve">неоднократного </w:t>
      </w:r>
      <w:r>
        <w:rPr>
          <w:sz w:val="20"/>
          <w:szCs w:val="20"/>
        </w:rPr>
        <w:t xml:space="preserve">снижения цены или улучшения других показателей)</w:t>
      </w:r>
      <w:r>
        <w:rPr>
          <w:sz w:val="20"/>
          <w:szCs w:val="20"/>
        </w:rPr>
        <w:t xml:space="preserve"> с установлением «шага» переторжки</w:t>
      </w:r>
      <w:r>
        <w:rPr>
          <w:sz w:val="20"/>
          <w:szCs w:val="20"/>
        </w:rPr>
        <w:t xml:space="preserve">, так и в заочной </w:t>
      </w:r>
      <w:r>
        <w:rPr>
          <w:sz w:val="20"/>
          <w:szCs w:val="20"/>
        </w:rPr>
        <w:t xml:space="preserve">форме </w:t>
      </w:r>
      <w:r>
        <w:rPr>
          <w:sz w:val="20"/>
          <w:szCs w:val="20"/>
        </w:rPr>
        <w:t xml:space="preserve">(путем однократной подачи предложения на перето</w:t>
      </w:r>
      <w:r>
        <w:rPr>
          <w:sz w:val="20"/>
          <w:szCs w:val="20"/>
        </w:rPr>
        <w:t xml:space="preserve">ржку к установленному времени).</w:t>
      </w:r>
      <w:r>
        <w:rPr>
          <w:sz w:val="20"/>
          <w:szCs w:val="20"/>
        </w:rPr>
      </w:r>
      <w:r>
        <w:rPr>
          <w:sz w:val="20"/>
          <w:szCs w:val="20"/>
        </w:rPr>
      </w:r>
    </w:p>
    <w:p>
      <w:pPr>
        <w:pStyle w:val="1873"/>
        <w:rPr>
          <w:sz w:val="20"/>
          <w:szCs w:val="20"/>
        </w:rPr>
      </w:pPr>
      <w:r/>
      <w:bookmarkStart w:id="369" w:name="_Ref90308799"/>
      <w:r>
        <w:rPr>
          <w:sz w:val="20"/>
          <w:szCs w:val="20"/>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rPr>
          <w:sz w:val="20"/>
          <w:szCs w:val="20"/>
        </w:rPr>
        <w:t xml:space="preserve"> </w:t>
      </w:r>
      <w:bookmarkStart w:id="370" w:name="_Hlk110341663"/>
      <w:r>
        <w:rPr>
          <w:sz w:val="20"/>
          <w:szCs w:val="20"/>
        </w:rPr>
        <w:t xml:space="preserve">(указанные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bookmarkEnd w:id="370"/>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окончательными предложениями, заявленными в ходе проведения переторжки.</w:t>
      </w:r>
      <w:bookmarkEnd w:id="369"/>
      <w:r>
        <w:rPr>
          <w:sz w:val="20"/>
          <w:szCs w:val="20"/>
        </w:rPr>
      </w:r>
      <w:r>
        <w:rPr>
          <w:sz w:val="20"/>
          <w:szCs w:val="20"/>
        </w:rPr>
      </w:r>
    </w:p>
    <w:p>
      <w:pPr>
        <w:pStyle w:val="1873"/>
        <w:rPr>
          <w:sz w:val="20"/>
          <w:szCs w:val="20"/>
        </w:rPr>
      </w:pPr>
      <w:r/>
      <w:bookmarkStart w:id="371" w:name="_Hlk110614362"/>
      <w:r/>
      <w:bookmarkStart w:id="372" w:name="_Ref110523569"/>
      <w:r>
        <w:rPr>
          <w:sz w:val="20"/>
          <w:szCs w:val="20"/>
        </w:rPr>
        <w:t xml:space="preserve">Участник, допущенный к переторжке в 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_Ref90308674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_Ref110522815 \r \h </w:instrText>
      </w:r>
      <w:r>
        <w:rPr>
          <w:sz w:val="20"/>
          <w:szCs w:val="20"/>
        </w:rPr>
        <w:instrText xml:space="preserve">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w:t>
      </w:r>
      <w:r>
        <w:rPr>
          <w:sz w:val="20"/>
          <w:szCs w:val="20"/>
        </w:rPr>
        <w:t xml:space="preserve">документы своей заявки (указанные в пункте </w:t>
      </w:r>
      <w:r>
        <w:rPr>
          <w:sz w:val="20"/>
          <w:szCs w:val="20"/>
        </w:rPr>
        <w:fldChar w:fldCharType="begin"/>
      </w:r>
      <w:r>
        <w:rPr>
          <w:sz w:val="20"/>
          <w:szCs w:val="20"/>
        </w:rPr>
        <w:instrText xml:space="preserve"> REF _Ref110522778 \r \h </w:instrText>
      </w:r>
      <w:r>
        <w:rPr>
          <w:sz w:val="20"/>
          <w:szCs w:val="20"/>
        </w:rPr>
        <w:instrText xml:space="preserve">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371"/>
      <w:r>
        <w:rPr>
          <w:sz w:val="20"/>
          <w:szCs w:val="20"/>
        </w:rPr>
        <w:t xml:space="preserve">.</w:t>
      </w:r>
      <w:bookmarkEnd w:id="372"/>
      <w:r>
        <w:rPr>
          <w:sz w:val="20"/>
          <w:szCs w:val="20"/>
        </w:rPr>
      </w:r>
      <w:r>
        <w:rPr>
          <w:sz w:val="20"/>
          <w:szCs w:val="20"/>
        </w:rPr>
      </w:r>
    </w:p>
    <w:p>
      <w:pPr>
        <w:pStyle w:val="1873"/>
        <w:numPr>
          <w:ilvl w:val="3"/>
          <w:numId w:val="4"/>
        </w:numPr>
        <w:rPr>
          <w:sz w:val="20"/>
          <w:szCs w:val="20"/>
        </w:rPr>
      </w:pPr>
      <w:r/>
      <w:bookmarkStart w:id="373" w:name="_Ref108803456"/>
      <w:r/>
      <w:bookmarkStart w:id="374" w:name="_Ref110522778"/>
      <w:r/>
      <w:bookmarkStart w:id="375" w:name="_Hlk110342161"/>
      <w:r>
        <w:rPr>
          <w:sz w:val="20"/>
          <w:szCs w:val="20"/>
        </w:rPr>
        <w:t xml:space="preserve">Документами заявки, подлежащими корректировке по результатам переторжки, являются:</w:t>
      </w:r>
      <w:bookmarkEnd w:id="373"/>
      <w:r/>
      <w:bookmarkEnd w:id="374"/>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w:instrText>
      </w:r>
      <w:r>
        <w:rPr>
          <w:sz w:val="20"/>
          <w:szCs w:val="20"/>
        </w:rPr>
        <w:instrText xml:space="preserve">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вместе с приложением в обязательном порядке подтверждающей /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rPr>
          <w:sz w:val="20"/>
          <w:szCs w:val="20"/>
        </w:rPr>
        <w:t xml:space="preserve"> на этапе закупки</w:t>
      </w:r>
      <w:r>
        <w:rPr>
          <w:sz w:val="20"/>
          <w:szCs w:val="20"/>
        </w:rPr>
        <w:t xml:space="preserve">» либо аналогичного по смыслу);</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_Ref514724977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 по форме раздела </w:t>
      </w:r>
      <w:r>
        <w:rPr>
          <w:sz w:val="20"/>
          <w:szCs w:val="20"/>
        </w:rPr>
        <w:fldChar w:fldCharType="begin"/>
      </w:r>
      <w:r>
        <w:rPr>
          <w:sz w:val="20"/>
          <w:szCs w:val="20"/>
        </w:rPr>
        <w:instrText xml:space="preserve"> REF _Ref514724977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Документации о закупке</w:t>
      </w:r>
      <w:bookmarkEnd w:id="375"/>
      <w:r>
        <w:rPr>
          <w:sz w:val="20"/>
          <w:szCs w:val="20"/>
        </w:rPr>
        <w:t xml:space="preserve">;</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 </w:t>
      </w:r>
      <w:bookmarkStart w:id="376" w:name="_Hlk112769270"/>
      <w:r>
        <w:rPr>
          <w:i/>
          <w:sz w:val="20"/>
          <w:szCs w:val="20"/>
        </w:rPr>
        <w:t xml:space="preserve">(в случае если заявка подана Коллективным участником, или Генеральным подрядчиком)</w:t>
      </w:r>
      <w:bookmarkEnd w:id="376"/>
      <w:r>
        <w:rPr>
          <w:sz w:val="20"/>
          <w:szCs w:val="20"/>
        </w:rPr>
        <w:t xml:space="preserve">;</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t xml:space="preserve">Иной документ, указанный в протоколе о назначении переторжки, связанный с предметом проводимой переторжки.</w:t>
      </w:r>
      <w:r>
        <w:rPr>
          <w:sz w:val="20"/>
          <w:szCs w:val="20"/>
        </w:rPr>
      </w:r>
      <w:r>
        <w:rPr>
          <w:sz w:val="20"/>
          <w:szCs w:val="20"/>
        </w:rPr>
      </w:r>
    </w:p>
    <w:p>
      <w:pPr>
        <w:pStyle w:val="1873"/>
        <w:rPr>
          <w:sz w:val="20"/>
          <w:szCs w:val="20"/>
        </w:rPr>
      </w:pPr>
      <w:r>
        <w:rPr>
          <w:sz w:val="20"/>
          <w:szCs w:val="20"/>
        </w:rPr>
        <w:t xml:space="preserve">В случае если Участник, допущенный к переторжке </w:t>
      </w:r>
      <w:r>
        <w:rPr>
          <w:sz w:val="20"/>
          <w:szCs w:val="20"/>
        </w:rPr>
        <w:t xml:space="preserve">в заочной форме </w:t>
      </w:r>
      <w:r>
        <w:rPr>
          <w:sz w:val="20"/>
          <w:szCs w:val="20"/>
        </w:rPr>
        <w:t xml:space="preserve">и принявший в ней участие, не разместил на ЭТП указанные документы </w:t>
      </w:r>
      <w:r>
        <w:rPr>
          <w:sz w:val="20"/>
          <w:szCs w:val="20"/>
        </w:rPr>
        <w:t xml:space="preserve">либо не предоставил их в ответ на дополнительный запрос Организатора</w:t>
      </w:r>
      <w:r>
        <w:rPr>
          <w:sz w:val="20"/>
          <w:szCs w:val="20"/>
        </w:rPr>
        <w:t xml:space="preserve">, он считается не участвовавшим в переторжке</w:t>
      </w:r>
      <w:r>
        <w:rPr>
          <w:sz w:val="20"/>
          <w:szCs w:val="20"/>
        </w:rPr>
        <w:t xml:space="preserve">,</w:t>
      </w:r>
      <w:r>
        <w:rPr>
          <w:sz w:val="20"/>
          <w:szCs w:val="20"/>
        </w:rPr>
        <w:t xml:space="preserve"> и его заявка остается действующей с ранее заявленными условиями.</w:t>
      </w:r>
      <w:r>
        <w:rPr>
          <w:sz w:val="20"/>
          <w:szCs w:val="20"/>
        </w:rPr>
      </w:r>
      <w:r>
        <w:rPr>
          <w:sz w:val="20"/>
          <w:szCs w:val="20"/>
        </w:rPr>
      </w:r>
    </w:p>
    <w:p>
      <w:pPr>
        <w:pStyle w:val="1873"/>
        <w:rPr>
          <w:sz w:val="20"/>
          <w:szCs w:val="20"/>
        </w:rPr>
      </w:pPr>
      <w:r>
        <w:rPr>
          <w:sz w:val="20"/>
          <w:szCs w:val="20"/>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Pr>
          <w:sz w:val="20"/>
          <w:szCs w:val="20"/>
        </w:rPr>
        <w:t xml:space="preserve">анее или уточняющих документов)</w:t>
      </w:r>
      <w:r>
        <w:rPr>
          <w:sz w:val="20"/>
          <w:szCs w:val="20"/>
        </w:rPr>
        <w:t xml:space="preserve"> и неисполнени</w:t>
      </w:r>
      <w:r>
        <w:rPr>
          <w:sz w:val="20"/>
          <w:szCs w:val="20"/>
        </w:rPr>
        <w:t xml:space="preserve">я Участником этого условия (не размещения</w:t>
      </w:r>
      <w:r>
        <w:rPr>
          <w:sz w:val="20"/>
          <w:szCs w:val="20"/>
        </w:rPr>
        <w:t xml:space="preserve"> данных документов на ЭТП),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73"/>
        <w:rPr>
          <w:sz w:val="20"/>
          <w:szCs w:val="20"/>
        </w:rPr>
      </w:pPr>
      <w:r>
        <w:rPr>
          <w:sz w:val="20"/>
          <w:szCs w:val="20"/>
        </w:rPr>
        <w:t xml:space="preserve">Результаты переторжки оформляются </w:t>
      </w:r>
      <w:r>
        <w:rPr>
          <w:sz w:val="20"/>
          <w:szCs w:val="20"/>
        </w:rPr>
        <w:t xml:space="preserve">протоколом</w:t>
      </w:r>
      <w:r>
        <w:rPr>
          <w:sz w:val="20"/>
          <w:szCs w:val="20"/>
        </w:rPr>
        <w:t xml:space="preserve">, который официально размещается </w:t>
      </w:r>
      <w:r>
        <w:rPr>
          <w:sz w:val="20"/>
          <w:szCs w:val="20"/>
        </w:rPr>
        <w:t xml:space="preserve">Организатором</w:t>
      </w:r>
      <w:r>
        <w:rPr>
          <w:sz w:val="20"/>
          <w:szCs w:val="20"/>
        </w:rPr>
        <w:t xml:space="preserve"> в ЕИС </w:t>
      </w:r>
      <w:r>
        <w:rPr>
          <w:sz w:val="20"/>
          <w:szCs w:val="20"/>
        </w:rPr>
        <w:t xml:space="preserve">(</w:t>
      </w:r>
      <w:r>
        <w:rPr>
          <w:sz w:val="20"/>
          <w:szCs w:val="20"/>
        </w:rPr>
        <w:t xml:space="preserve">на </w:t>
      </w:r>
      <w:r>
        <w:rPr>
          <w:sz w:val="20"/>
          <w:szCs w:val="20"/>
        </w:rPr>
        <w:t xml:space="preserve">Официальном сайте) </w:t>
      </w:r>
      <w:r>
        <w:rPr>
          <w:sz w:val="20"/>
          <w:szCs w:val="20"/>
        </w:rPr>
        <w:t xml:space="preserve">в течение </w:t>
      </w:r>
      <w:r>
        <w:rPr>
          <w:sz w:val="20"/>
          <w:szCs w:val="20"/>
        </w:rPr>
        <w:t xml:space="preserve">3 (трех) календарных дней </w:t>
      </w:r>
      <w:r>
        <w:rPr>
          <w:sz w:val="20"/>
          <w:szCs w:val="20"/>
        </w:rPr>
        <w:t xml:space="preserve">с момента завершения переторжки.</w:t>
      </w:r>
      <w:r>
        <w:rPr>
          <w:sz w:val="20"/>
          <w:szCs w:val="20"/>
        </w:rPr>
      </w:r>
      <w:r>
        <w:rPr>
          <w:sz w:val="20"/>
          <w:szCs w:val="20"/>
        </w:rPr>
      </w:r>
    </w:p>
    <w:p>
      <w:pPr>
        <w:pStyle w:val="1877"/>
        <w:rPr>
          <w:sz w:val="20"/>
          <w:szCs w:val="20"/>
        </w:rPr>
      </w:pPr>
      <w:r/>
      <w:bookmarkStart w:id="377" w:name="_Toc141973752"/>
      <w:r>
        <w:rPr>
          <w:sz w:val="20"/>
          <w:szCs w:val="20"/>
        </w:rPr>
        <w:t xml:space="preserve">Особенности переторжки при проведении закупки в бумажной форме</w:t>
      </w:r>
      <w:bookmarkEnd w:id="377"/>
      <w:r>
        <w:rPr>
          <w:sz w:val="20"/>
          <w:szCs w:val="20"/>
        </w:rPr>
      </w:r>
      <w:r>
        <w:rPr>
          <w:sz w:val="20"/>
          <w:szCs w:val="20"/>
        </w:rPr>
      </w:r>
    </w:p>
    <w:p>
      <w:pPr>
        <w:pStyle w:val="1873"/>
        <w:rPr>
          <w:sz w:val="20"/>
          <w:szCs w:val="20"/>
        </w:rPr>
      </w:pPr>
      <w:r/>
      <w:bookmarkStart w:id="378" w:name="_Ref465091222"/>
      <w:r>
        <w:rPr>
          <w:sz w:val="20"/>
          <w:szCs w:val="20"/>
        </w:rPr>
        <w:t xml:space="preserve">В случае проведения закупки в бумажной форме процедура переторжки проводится в порядке, предусмотренном настоящим подразделом.</w:t>
      </w:r>
      <w:r>
        <w:rPr>
          <w:sz w:val="20"/>
          <w:szCs w:val="20"/>
        </w:rPr>
      </w:r>
      <w:r>
        <w:rPr>
          <w:sz w:val="20"/>
          <w:szCs w:val="20"/>
        </w:rPr>
      </w:r>
    </w:p>
    <w:p>
      <w:pPr>
        <w:pStyle w:val="1873"/>
        <w:rPr>
          <w:sz w:val="20"/>
          <w:szCs w:val="20"/>
        </w:rPr>
      </w:pPr>
      <w:r>
        <w:rPr>
          <w:sz w:val="20"/>
          <w:szCs w:val="20"/>
        </w:rPr>
        <w:t xml:space="preserve">Переторжка может иметь очную</w:t>
      </w:r>
      <w:r>
        <w:rPr>
          <w:sz w:val="20"/>
          <w:szCs w:val="20"/>
        </w:rPr>
        <w:t xml:space="preserve"> (с обязательным присутствием представителей Участников и возможностью </w:t>
      </w:r>
      <w:r>
        <w:rPr>
          <w:sz w:val="20"/>
          <w:szCs w:val="20"/>
        </w:rPr>
        <w:t xml:space="preserve">неодно</w:t>
      </w:r>
      <w:r>
        <w:rPr>
          <w:sz w:val="20"/>
          <w:szCs w:val="20"/>
        </w:rPr>
        <w:t xml:space="preserve">кратного снижения цены или улучшения других показателей)</w:t>
      </w:r>
      <w:r>
        <w:rPr>
          <w:sz w:val="20"/>
          <w:szCs w:val="20"/>
        </w:rPr>
        <w:t xml:space="preserve">, заочную</w:t>
      </w:r>
      <w:r>
        <w:rPr>
          <w:sz w:val="20"/>
          <w:szCs w:val="20"/>
        </w:rPr>
        <w:t xml:space="preserve"> (с однократной подачей предложения на переторжку к установленному времени)</w:t>
      </w:r>
      <w:r>
        <w:rPr>
          <w:sz w:val="20"/>
          <w:szCs w:val="20"/>
        </w:rPr>
        <w:t xml:space="preserve">, либо очно-заочную (смешанную) форму проведения. </w:t>
      </w:r>
      <w:r>
        <w:rPr>
          <w:sz w:val="20"/>
          <w:szCs w:val="20"/>
        </w:rPr>
      </w:r>
      <w:r>
        <w:rPr>
          <w:sz w:val="20"/>
          <w:szCs w:val="20"/>
        </w:rPr>
      </w:r>
    </w:p>
    <w:p>
      <w:pPr>
        <w:pStyle w:val="1873"/>
        <w:rPr>
          <w:sz w:val="20"/>
          <w:szCs w:val="20"/>
        </w:rPr>
      </w:pPr>
      <w:r>
        <w:rPr>
          <w:sz w:val="20"/>
          <w:szCs w:val="20"/>
        </w:rPr>
        <w:t xml:space="preserve">Приглашение Участников к процедуре переторжки осуществляе</w:t>
      </w:r>
      <w:r>
        <w:rPr>
          <w:sz w:val="20"/>
          <w:szCs w:val="20"/>
        </w:rPr>
        <w:t xml:space="preserve">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Pr>
          <w:sz w:val="20"/>
          <w:szCs w:val="20"/>
        </w:rPr>
        <w:t xml:space="preserve">предложением на переторжку</w:t>
      </w:r>
      <w:r>
        <w:rPr>
          <w:sz w:val="20"/>
          <w:szCs w:val="20"/>
        </w:rPr>
        <w:t xml:space="preserve">.</w:t>
      </w:r>
      <w:r>
        <w:rPr>
          <w:sz w:val="20"/>
          <w:szCs w:val="20"/>
        </w:rPr>
      </w:r>
      <w:r>
        <w:rPr>
          <w:sz w:val="20"/>
          <w:szCs w:val="20"/>
        </w:rPr>
      </w:r>
    </w:p>
    <w:p>
      <w:pPr>
        <w:pStyle w:val="1873"/>
        <w:rPr>
          <w:sz w:val="20"/>
          <w:szCs w:val="20"/>
        </w:rPr>
      </w:pPr>
      <w:r/>
      <w:bookmarkStart w:id="379" w:name="_Ref514732528"/>
      <w:r>
        <w:rPr>
          <w:sz w:val="20"/>
          <w:szCs w:val="20"/>
        </w:rPr>
        <w:t xml:space="preserve">В любом случае вне зависимости от формы проведения переторжки </w:t>
      </w:r>
      <w:r>
        <w:rPr>
          <w:sz w:val="20"/>
          <w:szCs w:val="20"/>
        </w:rPr>
        <w:t xml:space="preserve">Участники, желающие </w:t>
      </w:r>
      <w:r>
        <w:rPr>
          <w:sz w:val="20"/>
          <w:szCs w:val="20"/>
        </w:rPr>
        <w:t xml:space="preserve">в ней </w:t>
      </w:r>
      <w:r>
        <w:rPr>
          <w:sz w:val="20"/>
          <w:szCs w:val="20"/>
        </w:rPr>
        <w:t xml:space="preserve">участвовать, должны в срок, установленный </w:t>
      </w:r>
      <w:r>
        <w:rPr>
          <w:sz w:val="20"/>
          <w:szCs w:val="20"/>
        </w:rPr>
        <w:t xml:space="preserve">З</w:t>
      </w:r>
      <w:r>
        <w:rPr>
          <w:sz w:val="20"/>
          <w:szCs w:val="20"/>
        </w:rPr>
        <w:t xml:space="preserve">акупочной комиссией, представить </w:t>
      </w:r>
      <w:r>
        <w:rPr>
          <w:sz w:val="20"/>
          <w:szCs w:val="20"/>
        </w:rPr>
        <w:t xml:space="preserve">в адрес Организатора </w:t>
      </w:r>
      <w:r>
        <w:rPr>
          <w:sz w:val="20"/>
          <w:szCs w:val="20"/>
        </w:rPr>
        <w:t xml:space="preserve">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z w:val="20"/>
          <w:szCs w:val="20"/>
        </w:rPr>
        <w:t xml:space="preserve"> </w:t>
      </w:r>
      <w:r>
        <w:rPr>
          <w:sz w:val="20"/>
          <w:szCs w:val="20"/>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rPr>
          <w:sz w:val="20"/>
          <w:szCs w:val="20"/>
        </w:rPr>
        <w:t xml:space="preserve"> (указанные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w:t>
      </w:r>
      <w:r>
        <w:rPr>
          <w:sz w:val="20"/>
          <w:szCs w:val="20"/>
        </w:rPr>
        <w:t xml:space="preserve">конечными </w:t>
      </w:r>
      <w:r>
        <w:rPr>
          <w:sz w:val="20"/>
          <w:szCs w:val="20"/>
        </w:rPr>
        <w:t xml:space="preserve">предложени</w:t>
      </w:r>
      <w:r>
        <w:rPr>
          <w:sz w:val="20"/>
          <w:szCs w:val="20"/>
        </w:rPr>
        <w:t xml:space="preserve">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z w:val="20"/>
          <w:szCs w:val="20"/>
        </w:rPr>
        <w:t xml:space="preserve">начала проведения переторжки</w:t>
      </w:r>
      <w:r>
        <w:rPr>
          <w:sz w:val="20"/>
          <w:szCs w:val="20"/>
        </w:rPr>
        <w:t xml:space="preserve">, установленного </w:t>
      </w:r>
      <w:r>
        <w:rPr>
          <w:sz w:val="20"/>
          <w:szCs w:val="20"/>
        </w:rPr>
        <w:t xml:space="preserve">З</w:t>
      </w:r>
      <w:r>
        <w:rPr>
          <w:sz w:val="20"/>
          <w:szCs w:val="20"/>
        </w:rPr>
        <w:t xml:space="preserve">акупочной комиссией.</w:t>
      </w:r>
      <w:bookmarkEnd w:id="378"/>
      <w:r/>
      <w:bookmarkEnd w:id="379"/>
      <w:r>
        <w:rPr>
          <w:sz w:val="20"/>
          <w:szCs w:val="20"/>
        </w:rPr>
        <w:t xml:space="preserve"> Порядок подачи конвертов на переторжку аналогичен </w:t>
      </w:r>
      <w:r>
        <w:rPr>
          <w:sz w:val="20"/>
          <w:szCs w:val="20"/>
        </w:rPr>
        <w:t xml:space="preserve">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При несоблюдении требований в оформлении документа с предложением на п</w:t>
      </w:r>
      <w:r>
        <w:rPr>
          <w:sz w:val="20"/>
          <w:szCs w:val="20"/>
        </w:rPr>
        <w:t xml:space="preserve">ереторжку, указанных в </w:t>
      </w:r>
      <w:r>
        <w:rPr>
          <w:sz w:val="20"/>
          <w:szCs w:val="20"/>
        </w:rPr>
        <w:t xml:space="preserve">пункте </w:t>
      </w:r>
      <w:r>
        <w:rPr>
          <w:sz w:val="20"/>
          <w:szCs w:val="20"/>
        </w:rPr>
        <w:fldChar w:fldCharType="begin"/>
      </w:r>
      <w:r>
        <w:rPr>
          <w:sz w:val="20"/>
          <w:szCs w:val="20"/>
        </w:rPr>
        <w:instrText xml:space="preserve"> REF _Ref514732528 \r \h </w:instrText>
      </w:r>
      <w:r>
        <w:rPr>
          <w:sz w:val="20"/>
          <w:szCs w:val="20"/>
        </w:rPr>
        <w:instrText xml:space="preserve"> \* MERGEFORMAT </w:instrText>
      </w:r>
      <w:r>
        <w:rPr>
          <w:sz w:val="20"/>
          <w:szCs w:val="20"/>
        </w:rPr>
        <w:fldChar w:fldCharType="separate"/>
      </w:r>
      <w:r>
        <w:rPr>
          <w:sz w:val="20"/>
          <w:szCs w:val="20"/>
        </w:rPr>
        <w:t xml:space="preserve">4.11.3.4</w:t>
      </w:r>
      <w:r>
        <w:rPr>
          <w:sz w:val="20"/>
          <w:szCs w:val="20"/>
        </w:rPr>
        <w:fldChar w:fldCharType="end"/>
      </w:r>
      <w:r>
        <w:rPr>
          <w:sz w:val="20"/>
          <w:szCs w:val="20"/>
        </w:rPr>
        <w:t xml:space="preserve">,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r>
        <w:rPr>
          <w:sz w:val="20"/>
          <w:szCs w:val="20"/>
        </w:rPr>
      </w:r>
      <w:r>
        <w:rPr>
          <w:sz w:val="20"/>
          <w:szCs w:val="20"/>
        </w:rPr>
      </w:r>
    </w:p>
    <w:p>
      <w:pPr>
        <w:pStyle w:val="1873"/>
        <w:rPr>
          <w:sz w:val="20"/>
          <w:szCs w:val="20"/>
        </w:rPr>
      </w:pPr>
      <w:r>
        <w:rPr>
          <w:sz w:val="20"/>
          <w:szCs w:val="20"/>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Pr>
          <w:sz w:val="20"/>
          <w:szCs w:val="20"/>
        </w:rPr>
        <w:t xml:space="preserve">З</w:t>
      </w:r>
      <w:r>
        <w:rPr>
          <w:sz w:val="20"/>
          <w:szCs w:val="20"/>
        </w:rPr>
        <w:t xml:space="preserve">акупочной комиссией существенными, в переторжке не участвуют, их представители не могут присутствовать на процедуре переторжки. При оценке</w:t>
      </w:r>
      <w:r>
        <w:rPr>
          <w:sz w:val="20"/>
          <w:szCs w:val="20"/>
        </w:rPr>
        <w:t xml:space="preserve"> и сопоставлении заявок таких Участников</w:t>
      </w:r>
      <w:r>
        <w:rPr>
          <w:sz w:val="20"/>
          <w:szCs w:val="20"/>
        </w:rPr>
        <w:t xml:space="preserve"> </w:t>
      </w:r>
      <w:r>
        <w:rPr>
          <w:sz w:val="20"/>
          <w:szCs w:val="20"/>
        </w:rPr>
        <w:t xml:space="preserve">З</w:t>
      </w:r>
      <w:r>
        <w:rPr>
          <w:sz w:val="20"/>
          <w:szCs w:val="20"/>
        </w:rPr>
        <w:t xml:space="preserve">акупочная комиссия учитывает их </w:t>
      </w:r>
      <w:r>
        <w:rPr>
          <w:sz w:val="20"/>
          <w:szCs w:val="20"/>
        </w:rPr>
        <w:t xml:space="preserve">первоначальные </w:t>
      </w:r>
      <w:r>
        <w:rPr>
          <w:sz w:val="20"/>
          <w:szCs w:val="20"/>
        </w:rPr>
        <w:t xml:space="preserve">предложения, указанные в заявках. </w:t>
      </w:r>
      <w:r>
        <w:rPr>
          <w:sz w:val="20"/>
          <w:szCs w:val="20"/>
        </w:rPr>
      </w:r>
      <w:r>
        <w:rPr>
          <w:sz w:val="20"/>
          <w:szCs w:val="20"/>
        </w:rPr>
      </w:r>
    </w:p>
    <w:p>
      <w:pPr>
        <w:pStyle w:val="1873"/>
        <w:rPr>
          <w:sz w:val="20"/>
          <w:szCs w:val="20"/>
        </w:rPr>
      </w:pPr>
      <w:r>
        <w:rPr>
          <w:sz w:val="20"/>
          <w:szCs w:val="20"/>
        </w:rPr>
        <w:t xml:space="preserve">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z w:val="20"/>
          <w:szCs w:val="20"/>
        </w:rPr>
      </w:r>
      <w:r>
        <w:rPr>
          <w:sz w:val="20"/>
          <w:szCs w:val="20"/>
        </w:rPr>
      </w:r>
    </w:p>
    <w:p>
      <w:pPr>
        <w:pStyle w:val="1873"/>
        <w:rPr>
          <w:sz w:val="20"/>
          <w:szCs w:val="20"/>
        </w:rPr>
      </w:pPr>
      <w:r>
        <w:rPr>
          <w:sz w:val="20"/>
          <w:szCs w:val="20"/>
        </w:rPr>
        <w:t xml:space="preserve">Переторжка проводится 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 </w:t>
      </w:r>
      <w:r>
        <w:rPr>
          <w:sz w:val="20"/>
          <w:szCs w:val="20"/>
        </w:rPr>
        <w:t xml:space="preserve">000 </w:t>
      </w:r>
      <w:r>
        <w:rPr>
          <w:sz w:val="20"/>
          <w:szCs w:val="20"/>
        </w:rPr>
        <w:t xml:space="preserve">(ста миллионов) рублей без НДС, процедура переторжки проводится в присутствии не менее 2 (двух) членов Закупочной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 </w:t>
      </w:r>
      <w:r>
        <w:rPr>
          <w:sz w:val="20"/>
          <w:szCs w:val="20"/>
        </w:rPr>
      </w:r>
      <w:r>
        <w:rPr>
          <w:sz w:val="20"/>
          <w:szCs w:val="20"/>
        </w:rPr>
      </w:r>
    </w:p>
    <w:p>
      <w:pPr>
        <w:pStyle w:val="1873"/>
        <w:rPr>
          <w:sz w:val="20"/>
          <w:szCs w:val="20"/>
        </w:rPr>
      </w:pPr>
      <w:r/>
      <w:bookmarkStart w:id="380" w:name="_Ref179130070"/>
      <w:r>
        <w:rPr>
          <w:sz w:val="20"/>
          <w:szCs w:val="20"/>
        </w:rPr>
        <w:t xml:space="preserve">На очную переторжку должны прибыт</w:t>
      </w:r>
      <w:r>
        <w:rPr>
          <w:sz w:val="20"/>
          <w:szCs w:val="20"/>
        </w:rPr>
        <w:t xml:space="preserve">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Pr>
          <w:sz w:val="20"/>
          <w:szCs w:val="20"/>
        </w:rPr>
        <w:t xml:space="preserve">З</w:t>
      </w:r>
      <w:r>
        <w:rPr>
          <w:sz w:val="20"/>
          <w:szCs w:val="20"/>
        </w:rPr>
        <w:t xml:space="preserve">акупо</w:t>
      </w:r>
      <w:r>
        <w:rPr>
          <w:sz w:val="20"/>
          <w:szCs w:val="20"/>
        </w:rPr>
        <w:t xml:space="preserve">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Pr>
          <w:sz w:val="20"/>
          <w:szCs w:val="20"/>
        </w:rPr>
        <w:t xml:space="preserve">ую</w:t>
      </w:r>
      <w:r>
        <w:rPr>
          <w:sz w:val="20"/>
          <w:szCs w:val="20"/>
        </w:rPr>
        <w:t xml:space="preserve"> Участником копи</w:t>
      </w:r>
      <w:r>
        <w:rPr>
          <w:sz w:val="20"/>
          <w:szCs w:val="20"/>
        </w:rPr>
        <w:t xml:space="preserve">ю</w:t>
      </w:r>
      <w:r>
        <w:rPr>
          <w:sz w:val="20"/>
          <w:szCs w:val="20"/>
        </w:rPr>
        <w:t xml:space="preserve"> приказа или выписки из протокола собрания учредителей о назначении руководителя или оригинал доверенности).</w:t>
      </w:r>
      <w:bookmarkEnd w:id="380"/>
      <w:r>
        <w:rPr>
          <w:sz w:val="20"/>
          <w:szCs w:val="20"/>
        </w:rPr>
      </w:r>
      <w:r>
        <w:rPr>
          <w:sz w:val="20"/>
          <w:szCs w:val="20"/>
        </w:rPr>
      </w:r>
    </w:p>
    <w:p>
      <w:pPr>
        <w:pStyle w:val="1873"/>
        <w:rPr>
          <w:sz w:val="20"/>
          <w:szCs w:val="20"/>
        </w:rPr>
      </w:pPr>
      <w:r>
        <w:rPr>
          <w:sz w:val="20"/>
          <w:szCs w:val="20"/>
        </w:rPr>
        <w:t xml:space="preserve">При очной переторжке председатель или секретарь </w:t>
      </w:r>
      <w:r>
        <w:rPr>
          <w:sz w:val="20"/>
          <w:szCs w:val="20"/>
        </w:rPr>
        <w:t xml:space="preserve">З</w:t>
      </w:r>
      <w:r>
        <w:rPr>
          <w:sz w:val="20"/>
          <w:szCs w:val="20"/>
        </w:rPr>
        <w:t xml:space="preserve">акупочной комиссии в присутствии </w:t>
      </w:r>
      <w:r>
        <w:rPr>
          <w:sz w:val="20"/>
          <w:szCs w:val="20"/>
        </w:rPr>
        <w:t xml:space="preserve">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Pr>
          <w:sz w:val="20"/>
          <w:szCs w:val="20"/>
        </w:rPr>
        <w:t xml:space="preserve">З</w:t>
      </w:r>
      <w:r>
        <w:rPr>
          <w:sz w:val="20"/>
          <w:szCs w:val="20"/>
        </w:rPr>
        <w:t xml:space="preserve">акупочной </w:t>
      </w:r>
      <w:r>
        <w:rPr>
          <w:sz w:val="20"/>
          <w:szCs w:val="20"/>
        </w:rPr>
        <w:t xml:space="preserve">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r>
        <w:rPr>
          <w:sz w:val="20"/>
          <w:szCs w:val="20"/>
        </w:rPr>
      </w:r>
      <w:r>
        <w:rPr>
          <w:sz w:val="20"/>
          <w:szCs w:val="20"/>
        </w:rPr>
      </w:r>
    </w:p>
    <w:p>
      <w:pPr>
        <w:pStyle w:val="1873"/>
        <w:rPr>
          <w:sz w:val="20"/>
          <w:szCs w:val="20"/>
        </w:rPr>
      </w:pPr>
      <w:r>
        <w:rPr>
          <w:sz w:val="20"/>
          <w:szCs w:val="20"/>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Pr>
          <w:sz w:val="20"/>
          <w:szCs w:val="20"/>
        </w:rPr>
        <w:t xml:space="preserve">З</w:t>
      </w:r>
      <w:r>
        <w:rPr>
          <w:sz w:val="20"/>
          <w:szCs w:val="20"/>
        </w:rPr>
        <w:t xml:space="preserve">акупочная комиссия по согласованию с Участниками переторжки вп</w:t>
      </w:r>
      <w:r>
        <w:rPr>
          <w:sz w:val="20"/>
          <w:szCs w:val="20"/>
        </w:rPr>
        <w:t xml:space="preserve">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rPr>
          <w:sz w:val="20"/>
          <w:szCs w:val="20"/>
        </w:rPr>
        <w:t xml:space="preserve">конечную </w:t>
      </w:r>
      <w:r>
        <w:rPr>
          <w:sz w:val="20"/>
          <w:szCs w:val="20"/>
        </w:rPr>
        <w:t xml:space="preserve">цену и далее уменьшать ее не будут. </w:t>
      </w:r>
      <w:r>
        <w:rPr>
          <w:sz w:val="20"/>
          <w:szCs w:val="20"/>
        </w:rPr>
      </w:r>
      <w:r>
        <w:rPr>
          <w:sz w:val="20"/>
          <w:szCs w:val="20"/>
        </w:rPr>
      </w:r>
    </w:p>
    <w:p>
      <w:pPr>
        <w:pStyle w:val="1873"/>
        <w:rPr>
          <w:sz w:val="20"/>
          <w:szCs w:val="20"/>
        </w:rPr>
      </w:pPr>
      <w:r>
        <w:rPr>
          <w:sz w:val="20"/>
          <w:szCs w:val="20"/>
        </w:rPr>
        <w:t xml:space="preserve">Если </w:t>
      </w:r>
      <w:r>
        <w:rPr>
          <w:sz w:val="20"/>
          <w:szCs w:val="20"/>
        </w:rPr>
        <w:t xml:space="preserve">конечное </w:t>
      </w:r>
      <w:r>
        <w:rPr>
          <w:sz w:val="20"/>
          <w:szCs w:val="20"/>
        </w:rP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Pr>
          <w:sz w:val="20"/>
          <w:szCs w:val="20"/>
        </w:rPr>
        <w:t xml:space="preserve">З</w:t>
      </w:r>
      <w:r>
        <w:rPr>
          <w:sz w:val="20"/>
          <w:szCs w:val="20"/>
        </w:rPr>
        <w:t xml:space="preserve">акупочная комиссия принимает </w:t>
      </w:r>
      <w:r>
        <w:rPr>
          <w:sz w:val="20"/>
          <w:szCs w:val="20"/>
        </w:rPr>
        <w:t xml:space="preserve">конечное </w:t>
      </w:r>
      <w:r>
        <w:rPr>
          <w:sz w:val="20"/>
          <w:szCs w:val="20"/>
        </w:rPr>
        <w:t xml:space="preserve">предложение, заявленное им устно в ходе переторжки, и делает соответствующее объявление. </w:t>
      </w:r>
      <w:r>
        <w:rPr>
          <w:sz w:val="20"/>
          <w:szCs w:val="20"/>
        </w:rPr>
      </w:r>
      <w:r>
        <w:rPr>
          <w:sz w:val="20"/>
          <w:szCs w:val="20"/>
        </w:rPr>
      </w:r>
    </w:p>
    <w:p>
      <w:pPr>
        <w:pStyle w:val="1873"/>
        <w:rPr>
          <w:sz w:val="20"/>
          <w:szCs w:val="20"/>
        </w:rPr>
      </w:pPr>
      <w:r>
        <w:rPr>
          <w:sz w:val="20"/>
          <w:szCs w:val="20"/>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Pr>
          <w:sz w:val="20"/>
          <w:szCs w:val="20"/>
        </w:rPr>
        <w:t xml:space="preserve">З</w:t>
      </w:r>
      <w:r>
        <w:rPr>
          <w:sz w:val="20"/>
          <w:szCs w:val="20"/>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Pr>
          <w:sz w:val="20"/>
          <w:szCs w:val="20"/>
        </w:rPr>
        <w:t xml:space="preserve">З</w:t>
      </w:r>
      <w:r>
        <w:rPr>
          <w:sz w:val="20"/>
          <w:szCs w:val="20"/>
        </w:rPr>
        <w:t xml:space="preserve">акупочная комиссия будет считать </w:t>
      </w:r>
      <w:r>
        <w:rPr>
          <w:sz w:val="20"/>
          <w:szCs w:val="20"/>
        </w:rPr>
        <w:t xml:space="preserve">конечным </w:t>
      </w:r>
      <w:r>
        <w:rPr>
          <w:sz w:val="20"/>
          <w:szCs w:val="20"/>
        </w:rPr>
        <w:t xml:space="preserve">то предложение по соответствующему предмету переторжки, которое указано в документе с </w:t>
      </w:r>
      <w:r>
        <w:rPr>
          <w:sz w:val="20"/>
          <w:szCs w:val="20"/>
        </w:rPr>
        <w:t xml:space="preserve">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w:t>
      </w:r>
      <w:r>
        <w:rPr>
          <w:sz w:val="20"/>
          <w:szCs w:val="20"/>
        </w:rPr>
        <w:t xml:space="preserve">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r>
        <w:rPr>
          <w:sz w:val="20"/>
          <w:szCs w:val="20"/>
        </w:rPr>
      </w:r>
      <w:r>
        <w:rPr>
          <w:sz w:val="20"/>
          <w:szCs w:val="20"/>
        </w:rPr>
      </w:r>
    </w:p>
    <w:p>
      <w:pPr>
        <w:pStyle w:val="1873"/>
        <w:rPr>
          <w:sz w:val="20"/>
          <w:szCs w:val="20"/>
        </w:rPr>
      </w:pPr>
      <w:r/>
      <w:bookmarkStart w:id="381" w:name="_Ref179130079"/>
      <w:r>
        <w:rPr>
          <w:sz w:val="20"/>
          <w:szCs w:val="20"/>
        </w:rPr>
        <w:t xml:space="preserve">При очно-заочной (смешанной</w:t>
      </w:r>
      <w:r>
        <w:rPr>
          <w:sz w:val="20"/>
          <w:szCs w:val="20"/>
        </w:rPr>
        <w:t xml:space="preserve">)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rPr>
          <w:sz w:val="20"/>
          <w:szCs w:val="20"/>
        </w:rPr>
        <w:t xml:space="preserve">конечным </w:t>
      </w:r>
      <w:r>
        <w:rPr>
          <w:sz w:val="20"/>
          <w:szCs w:val="20"/>
        </w:rPr>
        <w:t xml:space="preserve">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w:t>
      </w:r>
      <w:r>
        <w:rPr>
          <w:sz w:val="20"/>
          <w:szCs w:val="20"/>
        </w:rPr>
        <w:t xml:space="preserve">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Pr>
          <w:sz w:val="20"/>
          <w:szCs w:val="20"/>
        </w:rPr>
        <w:t xml:space="preserve">З</w:t>
      </w:r>
      <w:r>
        <w:rPr>
          <w:sz w:val="20"/>
          <w:szCs w:val="20"/>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Pr>
          <w:sz w:val="20"/>
          <w:szCs w:val="20"/>
        </w:rPr>
        <w:t xml:space="preserve">З</w:t>
      </w:r>
      <w:r>
        <w:rPr>
          <w:sz w:val="20"/>
          <w:szCs w:val="20"/>
        </w:rPr>
        <w:t xml:space="preserve">акупочной комиссией перед началом объявления предложений присутствующими представителями Участников).</w:t>
      </w:r>
      <w:bookmarkEnd w:id="381"/>
      <w:r>
        <w:rPr>
          <w:sz w:val="20"/>
          <w:szCs w:val="20"/>
        </w:rPr>
        <w:t xml:space="preserve"> </w:t>
      </w:r>
      <w:r>
        <w:rPr>
          <w:sz w:val="20"/>
          <w:szCs w:val="20"/>
        </w:rPr>
      </w:r>
      <w:r>
        <w:rPr>
          <w:sz w:val="20"/>
          <w:szCs w:val="20"/>
        </w:rPr>
      </w:r>
    </w:p>
    <w:p>
      <w:pPr>
        <w:pStyle w:val="1873"/>
        <w:rPr>
          <w:sz w:val="20"/>
          <w:szCs w:val="20"/>
        </w:rPr>
      </w:pPr>
      <w:r/>
      <w:bookmarkStart w:id="382" w:name="_Ref179130074"/>
      <w:r>
        <w:rPr>
          <w:sz w:val="20"/>
          <w:szCs w:val="20"/>
        </w:rPr>
        <w:t xml:space="preserve">По ходу проведения переторжки Организатор вправе вести аудио- или видеозапись</w:t>
      </w:r>
      <w:r>
        <w:rPr>
          <w:sz w:val="20"/>
          <w:szCs w:val="20"/>
        </w:rPr>
        <w:t xml:space="preserve">,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Pr>
          <w:sz w:val="20"/>
          <w:szCs w:val="20"/>
        </w:rPr>
        <w:t xml:space="preserve">З</w:t>
      </w:r>
      <w:r>
        <w:rPr>
          <w:sz w:val="20"/>
          <w:szCs w:val="20"/>
        </w:rPr>
        <w:t xml:space="preserve">акупочной комиссии, а также иные лица, присутствующие на процедуре переторжки.</w:t>
      </w:r>
      <w:bookmarkEnd w:id="382"/>
      <w:r>
        <w:rPr>
          <w:sz w:val="20"/>
          <w:szCs w:val="20"/>
        </w:rPr>
      </w:r>
      <w:r>
        <w:rPr>
          <w:sz w:val="20"/>
          <w:szCs w:val="20"/>
        </w:rPr>
      </w:r>
    </w:p>
    <w:p>
      <w:pPr>
        <w:pStyle w:val="1873"/>
        <w:widowControl w:val="off"/>
        <w:rPr>
          <w:sz w:val="20"/>
          <w:szCs w:val="20"/>
        </w:rPr>
      </w:pPr>
      <w:r/>
      <w:bookmarkStart w:id="383" w:name="_Ref90308818"/>
      <w:r/>
      <w:bookmarkStart w:id="384" w:name="_Ref110523587"/>
      <w:r>
        <w:rPr>
          <w:sz w:val="20"/>
          <w:szCs w:val="20"/>
        </w:rPr>
        <w:t xml:space="preserve">Участник, допущенный к переторжке (в очной / очно-заочной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_Ref90308674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_Ref110522815 \r \h </w:instrText>
      </w:r>
      <w:r>
        <w:rPr>
          <w:sz w:val="20"/>
          <w:szCs w:val="20"/>
        </w:rPr>
        <w:instrText xml:space="preserve">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документы своей заявки (указанные в пункте </w:t>
      </w:r>
      <w:r>
        <w:rPr>
          <w:sz w:val="20"/>
          <w:szCs w:val="20"/>
        </w:rPr>
        <w:fldChar w:fldCharType="begin"/>
      </w:r>
      <w:r>
        <w:rPr>
          <w:sz w:val="20"/>
          <w:szCs w:val="20"/>
        </w:rPr>
        <w:instrText xml:space="preserve"> REF _Ref110522778 \r \h </w:instrText>
      </w:r>
      <w:r>
        <w:rPr>
          <w:sz w:val="20"/>
          <w:szCs w:val="20"/>
        </w:rPr>
        <w:instrText xml:space="preserve">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конечными предложениями, заявленными в ходе проведения переторжки</w:t>
      </w:r>
      <w:bookmarkEnd w:id="383"/>
      <w:r/>
      <w:bookmarkEnd w:id="384"/>
      <w:r>
        <w:rPr>
          <w:sz w:val="20"/>
          <w:szCs w:val="20"/>
        </w:rPr>
      </w:r>
      <w:r>
        <w:rPr>
          <w:sz w:val="20"/>
          <w:szCs w:val="20"/>
        </w:rPr>
      </w:r>
    </w:p>
    <w:p>
      <w:pPr>
        <w:pStyle w:val="1873"/>
        <w:widowControl w:val="off"/>
        <w:rPr>
          <w:sz w:val="20"/>
          <w:szCs w:val="20"/>
        </w:rPr>
      </w:pPr>
      <w:r>
        <w:rPr>
          <w:sz w:val="20"/>
          <w:szCs w:val="20"/>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r>
        <w:rPr>
          <w:sz w:val="20"/>
          <w:szCs w:val="20"/>
        </w:rPr>
        <w:t xml:space="preserve">непредоставления</w:t>
      </w:r>
      <w:r>
        <w:rPr>
          <w:sz w:val="20"/>
          <w:szCs w:val="20"/>
        </w:rPr>
        <w:t xml:space="preserve"> этих документов вместе с предложением на переторжку),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73"/>
        <w:rPr>
          <w:sz w:val="20"/>
          <w:szCs w:val="20"/>
        </w:rPr>
      </w:pPr>
      <w:r>
        <w:rPr>
          <w:sz w:val="20"/>
          <w:szCs w:val="20"/>
        </w:rP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rPr>
          <w:sz w:val="20"/>
          <w:szCs w:val="20"/>
        </w:rPr>
      </w:r>
      <w:r>
        <w:rPr>
          <w:sz w:val="20"/>
          <w:szCs w:val="20"/>
        </w:rPr>
      </w:r>
    </w:p>
    <w:p>
      <w:pPr>
        <w:pStyle w:val="1833"/>
        <w:ind w:left="1134"/>
        <w:rPr>
          <w:sz w:val="20"/>
          <w:szCs w:val="20"/>
        </w:rPr>
      </w:pPr>
      <w:r/>
      <w:bookmarkStart w:id="385" w:name="_Ref514601970"/>
      <w:r/>
      <w:bookmarkStart w:id="386" w:name="_Toc141973753"/>
      <w:r>
        <w:rPr>
          <w:sz w:val="20"/>
          <w:szCs w:val="20"/>
        </w:rPr>
        <w:t xml:space="preserve">Оценка и </w:t>
      </w:r>
      <w:r>
        <w:rPr>
          <w:sz w:val="20"/>
          <w:szCs w:val="20"/>
        </w:rPr>
        <w:t xml:space="preserve">сопоставление </w:t>
      </w:r>
      <w:r>
        <w:rPr>
          <w:sz w:val="20"/>
          <w:szCs w:val="20"/>
        </w:rPr>
        <w:t xml:space="preserve">заявок</w:t>
      </w:r>
      <w:bookmarkEnd w:id="365"/>
      <w:r/>
      <w:bookmarkEnd w:id="385"/>
      <w:r/>
      <w:bookmarkEnd w:id="386"/>
      <w:r>
        <w:rPr>
          <w:sz w:val="20"/>
          <w:szCs w:val="20"/>
        </w:rPr>
      </w:r>
      <w:r>
        <w:rPr>
          <w:sz w:val="20"/>
          <w:szCs w:val="20"/>
        </w:rPr>
      </w:r>
    </w:p>
    <w:p>
      <w:pPr>
        <w:pStyle w:val="1870"/>
        <w:rPr>
          <w:sz w:val="20"/>
          <w:szCs w:val="20"/>
        </w:rPr>
      </w:pPr>
      <w:r/>
      <w:bookmarkStart w:id="387" w:name="_Ref324337584"/>
      <w:r>
        <w:rPr>
          <w:sz w:val="20"/>
          <w:szCs w:val="20"/>
        </w:rPr>
        <w:t xml:space="preserve">Оценка и сопоставление заявок, признанных </w:t>
      </w:r>
      <w:r>
        <w:rPr>
          <w:sz w:val="20"/>
          <w:szCs w:val="20"/>
        </w:rPr>
        <w:t xml:space="preserve">Закупочной комиссией </w:t>
      </w:r>
      <w:r>
        <w:rPr>
          <w:sz w:val="20"/>
          <w:szCs w:val="20"/>
        </w:rPr>
        <w:t xml:space="preserve">соответствующими по результатам проведения отборочной стадии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в соответствии с</w:t>
      </w:r>
      <w:r>
        <w:rPr>
          <w:sz w:val="20"/>
          <w:szCs w:val="20"/>
        </w:rPr>
        <w:t xml:space="preserve"> критериями и порядком оценки, установленными в</w:t>
      </w:r>
      <w:r>
        <w:rPr>
          <w:sz w:val="20"/>
          <w:szCs w:val="20"/>
        </w:rPr>
        <w:t xml:space="preserve"> </w:t>
      </w:r>
      <w:r>
        <w:rPr>
          <w:sz w:val="20"/>
          <w:szCs w:val="20"/>
        </w:rPr>
        <w:t xml:space="preserve">р</w:t>
      </w:r>
      <w:r>
        <w:rPr>
          <w:sz w:val="20"/>
          <w:szCs w:val="20"/>
        </w:rPr>
        <w:t xml:space="preserve">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с последующим формированием </w:t>
      </w:r>
      <w:r>
        <w:rPr>
          <w:sz w:val="20"/>
          <w:szCs w:val="20"/>
        </w:rPr>
        <w:t xml:space="preserve">по итогам этого </w:t>
      </w:r>
      <w:r>
        <w:rPr>
          <w:sz w:val="20"/>
          <w:szCs w:val="20"/>
        </w:rPr>
        <w:t xml:space="preserve">ранжировки</w:t>
      </w:r>
      <w:r>
        <w:rPr>
          <w:sz w:val="20"/>
          <w:szCs w:val="20"/>
        </w:rPr>
        <w:t xml:space="preserve"> заявок по </w:t>
      </w:r>
      <w:r>
        <w:rPr>
          <w:sz w:val="20"/>
          <w:szCs w:val="20"/>
        </w:rPr>
        <w:t xml:space="preserve">степени </w:t>
      </w:r>
      <w:r>
        <w:rPr>
          <w:sz w:val="20"/>
          <w:szCs w:val="20"/>
        </w:rPr>
        <w:t xml:space="preserve">их </w:t>
      </w:r>
      <w:r>
        <w:rPr>
          <w:sz w:val="20"/>
          <w:szCs w:val="20"/>
        </w:rPr>
        <w:t xml:space="preserve">предпочтительности</w:t>
      </w:r>
      <w:r>
        <w:rPr>
          <w:sz w:val="20"/>
          <w:szCs w:val="20"/>
        </w:rPr>
        <w:t xml:space="preserve"> на основании полученного итогового балла</w:t>
      </w:r>
      <w:r>
        <w:rPr>
          <w:sz w:val="20"/>
          <w:szCs w:val="20"/>
        </w:rPr>
        <w:t xml:space="preserve"> (</w:t>
      </w:r>
      <w:r>
        <w:rPr>
          <w:sz w:val="20"/>
          <w:szCs w:val="20"/>
        </w:rPr>
        <w:t xml:space="preserve">по мере уменьшения</w:t>
      </w:r>
      <w:r>
        <w:rPr>
          <w:sz w:val="20"/>
          <w:szCs w:val="20"/>
        </w:rPr>
        <w:t xml:space="preserve">)</w:t>
      </w:r>
      <w:r>
        <w:rPr>
          <w:sz w:val="20"/>
          <w:szCs w:val="20"/>
        </w:rPr>
        <w:t xml:space="preserve">.</w:t>
      </w:r>
      <w:r>
        <w:rPr>
          <w:sz w:val="20"/>
          <w:szCs w:val="20"/>
        </w:rPr>
        <w:t xml:space="preserve">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w:t>
      </w:r>
      <w:r>
        <w:rPr>
          <w:sz w:val="20"/>
          <w:szCs w:val="20"/>
        </w:rPr>
        <w:t xml:space="preserve">ий</w:t>
      </w:r>
      <w:r>
        <w:rPr>
          <w:sz w:val="20"/>
          <w:szCs w:val="20"/>
        </w:rPr>
        <w:t xml:space="preserve"> </w:t>
      </w:r>
      <w:r>
        <w:rPr>
          <w:sz w:val="20"/>
          <w:szCs w:val="20"/>
        </w:rPr>
        <w:t xml:space="preserve">итоговый</w:t>
      </w:r>
      <w:r>
        <w:rPr>
          <w:sz w:val="20"/>
          <w:szCs w:val="20"/>
        </w:rPr>
        <w:t xml:space="preserve"> балл.</w:t>
      </w:r>
      <w:r>
        <w:rPr>
          <w:sz w:val="20"/>
          <w:szCs w:val="20"/>
        </w:rPr>
      </w:r>
      <w:r>
        <w:rPr>
          <w:sz w:val="20"/>
          <w:szCs w:val="20"/>
        </w:rPr>
      </w:r>
    </w:p>
    <w:p>
      <w:pPr>
        <w:pStyle w:val="1870"/>
        <w:rPr>
          <w:sz w:val="20"/>
          <w:szCs w:val="20"/>
        </w:rPr>
      </w:pPr>
      <w:r/>
      <w:bookmarkStart w:id="388" w:name="_Ref468093642"/>
      <w:r>
        <w:rPr>
          <w:sz w:val="20"/>
          <w:szCs w:val="20"/>
        </w:rPr>
        <w:t xml:space="preserve">Оценка и сопоставление заявок проводится только на основании представленных в составе заявки документов и сведений. </w:t>
      </w:r>
      <w:r>
        <w:rPr>
          <w:sz w:val="20"/>
          <w:szCs w:val="20"/>
        </w:rPr>
        <w:t xml:space="preserve">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870"/>
        <w:rPr>
          <w:sz w:val="20"/>
          <w:szCs w:val="20"/>
        </w:rPr>
      </w:pPr>
      <w:r>
        <w:rPr>
          <w:sz w:val="20"/>
          <w:szCs w:val="20"/>
        </w:rPr>
        <w:t xml:space="preserve">В случае проведения переторжки оценка и сопоставление заявок, а также их </w:t>
      </w:r>
      <w:r>
        <w:rPr>
          <w:sz w:val="20"/>
          <w:szCs w:val="20"/>
        </w:rPr>
        <w:t xml:space="preserve">ранжировка</w:t>
      </w:r>
      <w:r>
        <w:rPr>
          <w:sz w:val="20"/>
          <w:szCs w:val="20"/>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Pr>
          <w:sz w:val="20"/>
          <w:szCs w:val="20"/>
        </w:rPr>
        <w:t xml:space="preserve">явших </w:t>
      </w:r>
      <w:r>
        <w:rPr>
          <w:sz w:val="20"/>
          <w:szCs w:val="20"/>
        </w:rPr>
        <w:t xml:space="preserve">участие</w:t>
      </w:r>
      <w:r>
        <w:rPr>
          <w:sz w:val="20"/>
          <w:szCs w:val="20"/>
        </w:rPr>
        <w:t xml:space="preserve"> в переторжке</w:t>
      </w:r>
      <w:r>
        <w:rPr>
          <w:sz w:val="20"/>
          <w:szCs w:val="20"/>
        </w:rPr>
        <w:t xml:space="preserve">, учитываются при построении </w:t>
      </w:r>
      <w:r>
        <w:rPr>
          <w:sz w:val="20"/>
          <w:szCs w:val="20"/>
        </w:rPr>
        <w:t xml:space="preserve">ранжировки</w:t>
      </w:r>
      <w:r>
        <w:rPr>
          <w:sz w:val="20"/>
          <w:szCs w:val="20"/>
        </w:rPr>
        <w:t xml:space="preserve"> заявок с первоначальными, указанными в их заявках предложениями (или с предложениями, принятыми </w:t>
      </w:r>
      <w:r>
        <w:rPr>
          <w:sz w:val="20"/>
          <w:szCs w:val="20"/>
        </w:rPr>
        <w:t xml:space="preserve">Организатором</w:t>
      </w:r>
      <w:r>
        <w:rPr>
          <w:sz w:val="20"/>
          <w:szCs w:val="20"/>
        </w:rPr>
        <w:t xml:space="preserve"> в рамках </w:t>
      </w:r>
      <w:r>
        <w:rPr>
          <w:sz w:val="20"/>
          <w:szCs w:val="20"/>
        </w:rPr>
        <w:t xml:space="preserve">последней прошедшей</w:t>
      </w:r>
      <w:r>
        <w:rPr>
          <w:sz w:val="20"/>
          <w:szCs w:val="20"/>
        </w:rPr>
        <w:t xml:space="preserve"> переторжк</w:t>
      </w:r>
      <w:r>
        <w:rPr>
          <w:sz w:val="20"/>
          <w:szCs w:val="20"/>
        </w:rPr>
        <w:t xml:space="preserve">и</w:t>
      </w:r>
      <w:r>
        <w:rPr>
          <w:sz w:val="20"/>
          <w:szCs w:val="20"/>
        </w:rPr>
        <w:t xml:space="preserve"> – </w:t>
      </w:r>
      <w:r>
        <w:rPr>
          <w:sz w:val="20"/>
          <w:szCs w:val="20"/>
        </w:rPr>
        <w:t xml:space="preserve">если она проводилась многократно</w:t>
      </w:r>
      <w:r>
        <w:rPr>
          <w:sz w:val="20"/>
          <w:szCs w:val="20"/>
        </w:rPr>
        <w:t xml:space="preserve">).</w:t>
      </w:r>
      <w:r>
        <w:rPr>
          <w:sz w:val="20"/>
          <w:szCs w:val="20"/>
        </w:rPr>
      </w:r>
      <w:r>
        <w:rPr>
          <w:sz w:val="20"/>
          <w:szCs w:val="20"/>
        </w:rPr>
      </w:r>
    </w:p>
    <w:p>
      <w:pPr>
        <w:pStyle w:val="1870"/>
        <w:rPr>
          <w:sz w:val="20"/>
          <w:szCs w:val="20"/>
        </w:rPr>
      </w:pPr>
      <w:r>
        <w:rPr>
          <w:sz w:val="20"/>
          <w:szCs w:val="20"/>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Pr>
          <w:sz w:val="20"/>
          <w:szCs w:val="20"/>
        </w:rPr>
        <w:t xml:space="preserve">с учетом применения приоритета в соответствии с </w:t>
      </w:r>
      <w:r>
        <w:rPr>
          <w:sz w:val="20"/>
          <w:szCs w:val="20"/>
        </w:rPr>
        <w:t xml:space="preserve">ПП 925 </w:t>
      </w:r>
      <w:r>
        <w:rPr>
          <w:sz w:val="20"/>
          <w:szCs w:val="20"/>
        </w:rPr>
        <w:t xml:space="preserve">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bookmarkEnd w:id="388"/>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_Ref30948009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89"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bookmarkEnd w:id="389"/>
      <w:r>
        <w:rPr>
          <w:sz w:val="20"/>
          <w:szCs w:val="20"/>
        </w:rPr>
      </w:r>
      <w:r>
        <w:rPr>
          <w:sz w:val="20"/>
          <w:szCs w:val="20"/>
        </w:rPr>
      </w:r>
    </w:p>
    <w:p>
      <w:pPr>
        <w:pStyle w:val="1833"/>
        <w:ind w:left="1134"/>
        <w:rPr>
          <w:sz w:val="20"/>
          <w:szCs w:val="20"/>
        </w:rPr>
      </w:pPr>
      <w:r/>
      <w:bookmarkStart w:id="390" w:name="_Ref468097559"/>
      <w:r/>
      <w:bookmarkStart w:id="391" w:name="_Ref500427197"/>
      <w:r/>
      <w:bookmarkStart w:id="392" w:name="_Toc141973754"/>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390"/>
      <w:r>
        <w:rPr>
          <w:sz w:val="20"/>
          <w:szCs w:val="20"/>
        </w:rPr>
        <w:t xml:space="preserve"> </w:t>
      </w:r>
      <w:r>
        <w:rPr>
          <w:sz w:val="20"/>
          <w:szCs w:val="20"/>
        </w:rPr>
        <w:t xml:space="preserve">в соответствии с ПП 925</w:t>
      </w:r>
      <w:bookmarkEnd w:id="391"/>
      <w:r/>
      <w:bookmarkEnd w:id="392"/>
      <w:r>
        <w:rPr>
          <w:sz w:val="20"/>
          <w:szCs w:val="20"/>
        </w:rPr>
      </w:r>
      <w:r>
        <w:rPr>
          <w:sz w:val="20"/>
          <w:szCs w:val="20"/>
        </w:rPr>
      </w:r>
    </w:p>
    <w:p>
      <w:pPr>
        <w:pStyle w:val="1870"/>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bookmarkStart w:id="393" w:name="_Hlk90051527"/>
      <w:r>
        <w:rPr>
          <w:sz w:val="20"/>
          <w:szCs w:val="20"/>
        </w:rPr>
        <w:t xml:space="preserve">, </w:t>
      </w:r>
      <w:bookmarkStart w:id="394" w:name="_Hlk89970584"/>
      <w:r>
        <w:rPr>
          <w:sz w:val="20"/>
          <w:szCs w:val="20"/>
        </w:rPr>
        <w:t xml:space="preserve">интеллектуальные системы управления электросетевым хозяйством и (или) программное обеспечение</w:t>
      </w:r>
      <w:bookmarkEnd w:id="394"/>
      <w:r>
        <w:rPr>
          <w:sz w:val="20"/>
          <w:szCs w:val="20"/>
        </w:rPr>
        <w:t xml:space="preserve"> </w:t>
      </w:r>
      <w:bookmarkEnd w:id="393"/>
      <w:r>
        <w:rPr>
          <w:sz w:val="20"/>
          <w:szCs w:val="20"/>
        </w:rPr>
        <w:t xml:space="preserve">– </w:t>
      </w:r>
      <w:r>
        <w:rPr>
          <w:sz w:val="20"/>
          <w:szCs w:val="20"/>
        </w:rPr>
        <w:t xml:space="preserve">на 30% (тридцать процентов)</w:t>
      </w:r>
      <w:r>
        <w:rPr>
          <w:rStyle w:val="1848"/>
          <w:sz w:val="20"/>
          <w:szCs w:val="20"/>
        </w:rPr>
        <w:footnoteReference w:id="11"/>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4.13.6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Отнесение </w:t>
      </w:r>
      <w:r>
        <w:rPr>
          <w:sz w:val="20"/>
          <w:szCs w:val="20"/>
        </w:rPr>
        <w:t xml:space="preserve">У</w:t>
      </w:r>
      <w:r>
        <w:rPr>
          <w:sz w:val="20"/>
          <w:szCs w:val="20"/>
        </w:rPr>
        <w:t xml:space="preserve">частника 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870"/>
        <w:rPr>
          <w:sz w:val="20"/>
          <w:szCs w:val="20"/>
        </w:rPr>
      </w:pPr>
      <w:r/>
      <w:bookmarkStart w:id="395"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396" w:name="_Hlk90040544"/>
      <w:r/>
      <w:bookmarkStart w:id="397" w:name="_Hlk90051565"/>
      <w:r>
        <w:rPr>
          <w:sz w:val="20"/>
          <w:szCs w:val="20"/>
        </w:rPr>
        <w:t xml:space="preserve">, </w:t>
      </w:r>
      <w:bookmarkEnd w:id="396"/>
      <w:r>
        <w:rPr>
          <w:sz w:val="20"/>
          <w:szCs w:val="20"/>
        </w:rPr>
        <w:t xml:space="preserve">интеллектуальных систем управления электросетевым хозяйством и (или) программного обеспечения</w:t>
      </w:r>
      <w:r>
        <w:rPr>
          <w:sz w:val="20"/>
          <w:szCs w:val="20"/>
        </w:rPr>
        <w:t xml:space="preserve"> </w:t>
      </w:r>
      <w:bookmarkEnd w:id="397"/>
      <w:r>
        <w:rPr>
          <w:sz w:val="20"/>
          <w:szCs w:val="20"/>
        </w:rPr>
        <w:t xml:space="preserve">– указать номер реестровой записи в Едином реестре российской радиоэлектронной продукции</w:t>
      </w:r>
      <w:bookmarkStart w:id="398" w:name="_Hlk90040563"/>
      <w:r>
        <w:rPr>
          <w:sz w:val="20"/>
          <w:szCs w:val="20"/>
        </w:rPr>
        <w:t xml:space="preserve">, </w:t>
      </w:r>
      <w:bookmarkStart w:id="399"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398"/>
      <w:r/>
      <w:bookmarkEnd w:id="399"/>
      <w:r>
        <w:rPr>
          <w:sz w:val="20"/>
          <w:szCs w:val="20"/>
        </w:rPr>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Pr>
          <w:sz w:val="20"/>
          <w:szCs w:val="20"/>
        </w:rPr>
        <w:t xml:space="preserve">в случае невозможности определения Организатором суммарной доли российской продукции в составе заявки – </w:t>
      </w:r>
      <w:r>
        <w:rPr>
          <w:sz w:val="20"/>
          <w:szCs w:val="20"/>
        </w:rPr>
        <w:t xml:space="preserve">такая заявка рассматривается как содержащая предложение о поставке иностранных товаров</w:t>
      </w:r>
      <w:r>
        <w:rPr>
          <w:sz w:val="20"/>
          <w:szCs w:val="20"/>
        </w:rPr>
        <w:t xml:space="preserve">.</w:t>
      </w:r>
      <w:bookmarkEnd w:id="395"/>
      <w:r>
        <w:rPr>
          <w:sz w:val="20"/>
          <w:szCs w:val="20"/>
        </w:rPr>
        <w:t xml:space="preserve"> </w:t>
      </w:r>
      <w:bookmarkStart w:id="400" w:name="_Ref468094366"/>
      <w:r>
        <w:rPr>
          <w:sz w:val="20"/>
          <w:szCs w:val="20"/>
        </w:rPr>
      </w:r>
      <w:r>
        <w:rPr>
          <w:sz w:val="20"/>
          <w:szCs w:val="20"/>
        </w:rPr>
      </w:r>
    </w:p>
    <w:p>
      <w:pPr>
        <w:pStyle w:val="1870"/>
        <w:rPr>
          <w:sz w:val="20"/>
          <w:szCs w:val="20"/>
        </w:rPr>
      </w:pPr>
      <w:r/>
      <w:bookmarkStart w:id="401" w:name="_Ref515647805"/>
      <w:r/>
      <w:bookmarkEnd w:id="400"/>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402" w:name="_Hlk90051613"/>
      <w:r/>
      <w:bookmarkStart w:id="403"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2"/>
      <w:r>
        <w:rPr>
          <w:sz w:val="20"/>
          <w:szCs w:val="20"/>
        </w:rPr>
        <w:t xml:space="preserve">,</w:t>
      </w:r>
      <w:bookmarkEnd w:id="403"/>
      <w:r>
        <w:rPr>
          <w:sz w:val="20"/>
          <w:szCs w:val="20"/>
        </w:rPr>
        <w:t xml:space="preserve"> Заказчик:</w:t>
      </w:r>
      <w:bookmarkEnd w:id="401"/>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bookmarkStart w:id="404" w:name="_Hlk90051631"/>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4"/>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w:t>
      </w:r>
      <w:bookmarkStart w:id="405" w:name="_Hlk90051657"/>
      <w:r>
        <w:rPr>
          <w:sz w:val="20"/>
          <w:szCs w:val="20"/>
        </w:rPr>
        <w:t xml:space="preserve">/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5"/>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870"/>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06" w:name="_Hlk89970866"/>
      <w:r/>
      <w:bookmarkStart w:id="407" w:name="_Hlk90051717"/>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6"/>
      <w:r>
        <w:rPr>
          <w:sz w:val="20"/>
          <w:szCs w:val="20"/>
        </w:rPr>
        <w:t xml:space="preserve"> </w:t>
      </w:r>
      <w:bookmarkEnd w:id="407"/>
      <w:r>
        <w:rPr>
          <w:sz w:val="20"/>
          <w:szCs w:val="20"/>
        </w:rPr>
        <w:t xml:space="preserve">–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40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8"/>
      <w:r>
        <w:rPr>
          <w:sz w:val="20"/>
          <w:szCs w:val="20"/>
        </w:rPr>
        <w:t xml:space="preserve">.</w:t>
      </w:r>
      <w:r>
        <w:rPr>
          <w:sz w:val="20"/>
          <w:szCs w:val="20"/>
        </w:rPr>
      </w:r>
      <w:r>
        <w:rPr>
          <w:sz w:val="20"/>
          <w:szCs w:val="20"/>
        </w:rPr>
      </w:r>
    </w:p>
    <w:p>
      <w:pPr>
        <w:pStyle w:val="1870"/>
        <w:rPr>
          <w:sz w:val="20"/>
          <w:szCs w:val="20"/>
        </w:rPr>
      </w:pPr>
      <w:r/>
      <w:bookmarkStart w:id="40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409"/>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_Ref30949088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_Ref30949088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t xml:space="preserve">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bookmarkStart w:id="410" w:name="_Ref3094908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bookmarkStart w:id="411" w:name="_Hlk9005181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bookmarkEnd w:id="411"/>
      <w:r>
        <w:rPr>
          <w:sz w:val="20"/>
          <w:szCs w:val="20"/>
        </w:rPr>
        <w:t xml:space="preserve">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410"/>
      <w:r>
        <w:rPr>
          <w:sz w:val="20"/>
          <w:szCs w:val="20"/>
        </w:rPr>
      </w:r>
      <w:r>
        <w:rPr>
          <w:sz w:val="20"/>
          <w:szCs w:val="20"/>
        </w:rPr>
      </w:r>
    </w:p>
    <w:p>
      <w:pPr>
        <w:pStyle w:val="1870"/>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w:t>
      </w:r>
      <w:bookmarkStart w:id="412" w:name="_Hlk515989661"/>
      <w:r>
        <w:rPr>
          <w:sz w:val="20"/>
          <w:szCs w:val="20"/>
        </w:rPr>
        <w:t xml:space="preserve">(за исключением случая заключения договора с фиксированными единичными расценками по каждой единице продукции</w:t>
      </w:r>
      <w:r>
        <w:rPr>
          <w:sz w:val="20"/>
          <w:szCs w:val="20"/>
        </w:rPr>
        <w:t xml:space="preserve">, превышение которых не допускается</w:t>
      </w:r>
      <w:r>
        <w:rPr>
          <w:sz w:val="20"/>
          <w:szCs w:val="20"/>
        </w:rPr>
        <w:t xml:space="preserve">)</w:t>
      </w:r>
      <w:bookmarkEnd w:id="412"/>
      <w:r>
        <w:rPr>
          <w:sz w:val="20"/>
          <w:szCs w:val="20"/>
        </w:rPr>
        <w:t xml:space="preserve">.</w:t>
      </w:r>
      <w:r>
        <w:rPr>
          <w:sz w:val="20"/>
          <w:szCs w:val="20"/>
        </w:rPr>
      </w:r>
      <w:r>
        <w:rPr>
          <w:sz w:val="20"/>
          <w:szCs w:val="20"/>
        </w:rPr>
      </w:r>
    </w:p>
    <w:p>
      <w:pPr>
        <w:pStyle w:val="1833"/>
        <w:numPr>
          <w:ilvl w:val="1"/>
          <w:numId w:val="4"/>
        </w:numPr>
        <w:ind w:left="1134"/>
        <w:rPr>
          <w:sz w:val="20"/>
          <w:szCs w:val="20"/>
        </w:rPr>
      </w:pPr>
      <w:r/>
      <w:bookmarkStart w:id="413" w:name="_Ref26831702"/>
      <w:r/>
      <w:bookmarkStart w:id="414" w:name="_Toc141973755"/>
      <w:r>
        <w:rPr>
          <w:sz w:val="20"/>
          <w:szCs w:val="20"/>
        </w:rPr>
        <w:t xml:space="preserve">Преференции в части использования российского алюминия</w:t>
      </w:r>
      <w:bookmarkEnd w:id="413"/>
      <w:r/>
      <w:bookmarkEnd w:id="414"/>
      <w:r>
        <w:rPr>
          <w:sz w:val="20"/>
          <w:szCs w:val="20"/>
        </w:rPr>
      </w:r>
      <w:r>
        <w:rPr>
          <w:sz w:val="20"/>
          <w:szCs w:val="20"/>
        </w:rPr>
      </w:r>
    </w:p>
    <w:p>
      <w:pPr>
        <w:pStyle w:val="1870"/>
        <w:numPr>
          <w:ilvl w:val="2"/>
          <w:numId w:val="4"/>
        </w:numPr>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_Ref30948009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870"/>
        <w:numPr>
          <w:ilvl w:val="2"/>
          <w:numId w:val="4"/>
        </w:numPr>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870"/>
        <w:numPr>
          <w:ilvl w:val="2"/>
          <w:numId w:val="4"/>
        </w:numPr>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870"/>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833"/>
        <w:ind w:left="1134"/>
        <w:rPr>
          <w:sz w:val="20"/>
          <w:szCs w:val="20"/>
        </w:rPr>
      </w:pPr>
      <w:r/>
      <w:bookmarkStart w:id="415" w:name="_Toc501038074"/>
      <w:r/>
      <w:bookmarkStart w:id="416" w:name="_Toc502257174"/>
      <w:r/>
      <w:bookmarkStart w:id="417" w:name="_Toc501038075"/>
      <w:r/>
      <w:bookmarkStart w:id="418" w:name="_Toc502257175"/>
      <w:r/>
      <w:bookmarkStart w:id="419" w:name="_Toc501038076"/>
      <w:r/>
      <w:bookmarkStart w:id="420" w:name="_Toc502257176"/>
      <w:r/>
      <w:bookmarkStart w:id="421" w:name="_Toc501038077"/>
      <w:r/>
      <w:bookmarkStart w:id="422" w:name="_Toc502257177"/>
      <w:r/>
      <w:bookmarkStart w:id="423" w:name="_Ref197141938"/>
      <w:r/>
      <w:bookmarkStart w:id="424" w:name="_Ref514709211"/>
      <w:r/>
      <w:bookmarkStart w:id="425" w:name="_Ref90308674"/>
      <w:r/>
      <w:bookmarkStart w:id="426" w:name="_Ref90308731"/>
      <w:r/>
      <w:bookmarkStart w:id="427" w:name="_Toc141973756"/>
      <w:r/>
      <w:bookmarkEnd w:id="337"/>
      <w:r/>
      <w:bookmarkEnd w:id="387"/>
      <w:r/>
      <w:bookmarkEnd w:id="415"/>
      <w:r/>
      <w:bookmarkEnd w:id="416"/>
      <w:r/>
      <w:bookmarkEnd w:id="417"/>
      <w:r/>
      <w:bookmarkEnd w:id="418"/>
      <w:r/>
      <w:bookmarkEnd w:id="419"/>
      <w:r/>
      <w:bookmarkEnd w:id="420"/>
      <w:r/>
      <w:bookmarkEnd w:id="421"/>
      <w:r/>
      <w:bookmarkEnd w:id="422"/>
      <w:r>
        <w:rPr>
          <w:sz w:val="20"/>
          <w:szCs w:val="20"/>
        </w:rPr>
        <w:t xml:space="preserve">Определение Победителя </w:t>
      </w:r>
      <w:bookmarkEnd w:id="423"/>
      <w:r/>
      <w:bookmarkEnd w:id="424"/>
      <w:r>
        <w:rPr>
          <w:sz w:val="20"/>
          <w:szCs w:val="20"/>
        </w:rPr>
        <w:t xml:space="preserve">(подведение итогов закупки)</w:t>
      </w:r>
      <w:bookmarkEnd w:id="425"/>
      <w:r/>
      <w:bookmarkEnd w:id="426"/>
      <w:r/>
      <w:bookmarkEnd w:id="427"/>
      <w:r>
        <w:rPr>
          <w:sz w:val="20"/>
          <w:szCs w:val="20"/>
        </w:rPr>
      </w:r>
      <w:r>
        <w:rPr>
          <w:sz w:val="20"/>
          <w:szCs w:val="20"/>
        </w:rPr>
      </w:r>
    </w:p>
    <w:p>
      <w:pPr>
        <w:pStyle w:val="1870"/>
        <w:rPr>
          <w:sz w:val="20"/>
          <w:szCs w:val="20"/>
        </w:rPr>
      </w:pPr>
      <w:r>
        <w:rPr>
          <w:sz w:val="20"/>
          <w:szCs w:val="20"/>
        </w:rPr>
        <w:t xml:space="preserve">Дата окончания срока </w:t>
      </w:r>
      <w:r>
        <w:rPr>
          <w:sz w:val="20"/>
          <w:szCs w:val="20"/>
        </w:rPr>
        <w:t xml:space="preserve">подведения итогов закупки</w:t>
      </w:r>
      <w:r>
        <w:rPr>
          <w:sz w:val="20"/>
          <w:szCs w:val="20"/>
        </w:rPr>
        <w:t xml:space="preserve">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70"/>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 </w:t>
      </w:r>
      <w:r>
        <w:rPr>
          <w:sz w:val="20"/>
          <w:szCs w:val="20"/>
        </w:rPr>
      </w:r>
      <w:r>
        <w:rPr>
          <w:sz w:val="20"/>
          <w:szCs w:val="20"/>
        </w:rPr>
      </w:r>
    </w:p>
    <w:p>
      <w:pPr>
        <w:pStyle w:val="1870"/>
        <w:rPr>
          <w:sz w:val="20"/>
          <w:szCs w:val="20"/>
        </w:rPr>
      </w:pPr>
      <w:r/>
      <w:bookmarkStart w:id="428" w:name="_Ref110522504"/>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w:t>
      </w:r>
      <w:r>
        <w:rPr>
          <w:sz w:val="20"/>
          <w:szCs w:val="20"/>
        </w:rPr>
        <w:t xml:space="preserve">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Pr>
          <w:sz w:val="20"/>
          <w:szCs w:val="20"/>
        </w:rPr>
        <w:t xml:space="preserve">го</w:t>
      </w:r>
      <w:r>
        <w:rPr>
          <w:sz w:val="20"/>
          <w:szCs w:val="20"/>
        </w:rPr>
        <w:t xml:space="preserve"> </w:t>
      </w:r>
      <w:r>
        <w:rPr>
          <w:sz w:val="20"/>
          <w:szCs w:val="20"/>
        </w:rPr>
        <w:t xml:space="preserve">изменения </w:t>
      </w:r>
      <w:r>
        <w:rPr>
          <w:sz w:val="20"/>
          <w:szCs w:val="20"/>
        </w:rPr>
        <w:t xml:space="preserve">заявки</w:t>
      </w:r>
      <w:r>
        <w:rPr>
          <w:sz w:val="20"/>
          <w:szCs w:val="20"/>
        </w:rPr>
        <w:t xml:space="preserve"> до окончания срока подачи заявок</w:t>
      </w:r>
      <w:r>
        <w:rPr>
          <w:sz w:val="20"/>
          <w:szCs w:val="20"/>
        </w:rPr>
        <w:t xml:space="preserve">).</w:t>
      </w:r>
      <w:bookmarkEnd w:id="428"/>
      <w:r>
        <w:rPr>
          <w:sz w:val="20"/>
          <w:szCs w:val="20"/>
        </w:rPr>
      </w:r>
      <w:r>
        <w:rPr>
          <w:sz w:val="20"/>
          <w:szCs w:val="20"/>
        </w:rPr>
      </w:r>
    </w:p>
    <w:p>
      <w:pPr>
        <w:pStyle w:val="1870"/>
        <w:rPr>
          <w:sz w:val="20"/>
          <w:szCs w:val="20"/>
        </w:rPr>
      </w:pPr>
      <w:r>
        <w:rPr>
          <w:sz w:val="20"/>
          <w:szCs w:val="20"/>
        </w:rPr>
        <w:t xml:space="preserve">Перед </w:t>
      </w:r>
      <w:bookmarkStart w:id="429" w:name="_Ref54613040"/>
      <w:r>
        <w:rPr>
          <w:sz w:val="20"/>
          <w:szCs w:val="20"/>
        </w:rPr>
        <w:t xml:space="preserve">окончательным определением </w:t>
      </w:r>
      <w:r>
        <w:rPr>
          <w:sz w:val="20"/>
          <w:szCs w:val="20"/>
        </w:rPr>
        <w:t xml:space="preserve">П</w:t>
      </w:r>
      <w:r>
        <w:rPr>
          <w:sz w:val="20"/>
          <w:szCs w:val="20"/>
        </w:rPr>
        <w:t xml:space="preserve">обедителя Организатор вправе потребовать от </w:t>
      </w:r>
      <w:r>
        <w:rPr>
          <w:sz w:val="20"/>
          <w:szCs w:val="20"/>
        </w:rPr>
        <w:t xml:space="preserve">Участника, занявшего верхнее место в </w:t>
      </w:r>
      <w:r>
        <w:rPr>
          <w:sz w:val="20"/>
          <w:szCs w:val="20"/>
        </w:rPr>
        <w:t xml:space="preserve">ранжировке</w:t>
      </w:r>
      <w:r>
        <w:rPr>
          <w:sz w:val="20"/>
          <w:szCs w:val="20"/>
        </w:rPr>
        <w:t xml:space="preserve">, </w:t>
      </w:r>
      <w:r>
        <w:rPr>
          <w:sz w:val="20"/>
          <w:szCs w:val="20"/>
        </w:rPr>
        <w:t xml:space="preserve">прохождения </w:t>
      </w:r>
      <w:r>
        <w:rPr>
          <w:sz w:val="20"/>
          <w:szCs w:val="20"/>
        </w:rPr>
        <w:t xml:space="preserve">процедуры </w:t>
      </w:r>
      <w:r>
        <w:rPr>
          <w:sz w:val="20"/>
          <w:szCs w:val="20"/>
        </w:rPr>
        <w:t xml:space="preserve">постквалификации</w:t>
      </w:r>
      <w:r>
        <w:rPr>
          <w:sz w:val="20"/>
          <w:szCs w:val="20"/>
        </w:rPr>
        <w:t xml:space="preserve"> — подтверждения </w:t>
      </w:r>
      <w:r>
        <w:rPr>
          <w:sz w:val="20"/>
          <w:szCs w:val="20"/>
        </w:rPr>
        <w:t xml:space="preserve">ранее заявленных им в заявке параметров квалификации и условий исполнения Договора</w:t>
      </w:r>
      <w:r>
        <w:rPr>
          <w:sz w:val="20"/>
          <w:szCs w:val="20"/>
        </w:rPr>
        <w:t xml:space="preserve"> перед выбором </w:t>
      </w:r>
      <w:r>
        <w:rPr>
          <w:sz w:val="20"/>
          <w:szCs w:val="20"/>
        </w:rPr>
        <w:t xml:space="preserve">П</w:t>
      </w:r>
      <w:r>
        <w:rPr>
          <w:sz w:val="20"/>
          <w:szCs w:val="20"/>
        </w:rPr>
        <w:t xml:space="preserve">обедителя.</w:t>
      </w:r>
      <w:bookmarkEnd w:id="429"/>
      <w:r>
        <w:rPr>
          <w:sz w:val="20"/>
          <w:szCs w:val="20"/>
        </w:rPr>
        <w:t xml:space="preserve"> </w:t>
      </w:r>
      <w:r>
        <w:rPr>
          <w:sz w:val="20"/>
          <w:szCs w:val="20"/>
        </w:rPr>
        <w:t xml:space="preserve">В рамках </w:t>
      </w:r>
      <w:r>
        <w:rPr>
          <w:sz w:val="20"/>
          <w:szCs w:val="20"/>
        </w:rPr>
        <w:t xml:space="preserve">постквалификации</w:t>
      </w:r>
      <w:r>
        <w:rPr>
          <w:sz w:val="20"/>
          <w:szCs w:val="20"/>
        </w:rPr>
        <w:t xml:space="preserve"> </w:t>
      </w:r>
      <w:r>
        <w:rPr>
          <w:sz w:val="20"/>
          <w:szCs w:val="20"/>
        </w:rPr>
        <w:t xml:space="preserve">Организатор</w:t>
      </w:r>
      <w:r>
        <w:rPr>
          <w:sz w:val="20"/>
          <w:szCs w:val="20"/>
        </w:rPr>
        <w:t xml:space="preserve"> вправе запросить у </w:t>
      </w:r>
      <w:r>
        <w:rPr>
          <w:sz w:val="20"/>
          <w:szCs w:val="20"/>
        </w:rPr>
        <w:t xml:space="preserve">Участников </w:t>
      </w:r>
      <w:r>
        <w:rPr>
          <w:sz w:val="20"/>
          <w:szCs w:val="20"/>
        </w:rPr>
        <w:t xml:space="preserve">предоставление </w:t>
      </w:r>
      <w:r>
        <w:rPr>
          <w:sz w:val="20"/>
          <w:szCs w:val="20"/>
        </w:rPr>
        <w:t xml:space="preserve">документов</w:t>
      </w:r>
      <w:r>
        <w:rPr>
          <w:sz w:val="20"/>
          <w:szCs w:val="20"/>
        </w:rPr>
        <w:t xml:space="preserve"> </w:t>
      </w:r>
      <w:r>
        <w:rPr>
          <w:sz w:val="20"/>
          <w:szCs w:val="20"/>
        </w:rPr>
        <w:t xml:space="preserve">и</w:t>
      </w:r>
      <w:r>
        <w:rPr>
          <w:sz w:val="20"/>
          <w:szCs w:val="20"/>
        </w:rPr>
        <w:t xml:space="preserve">/</w:t>
      </w:r>
      <w:r>
        <w:rPr>
          <w:sz w:val="20"/>
          <w:szCs w:val="20"/>
        </w:rPr>
        <w:t xml:space="preserve">или</w:t>
      </w:r>
      <w:r>
        <w:rPr>
          <w:sz w:val="20"/>
          <w:szCs w:val="20"/>
        </w:rPr>
        <w:t xml:space="preserve"> </w:t>
      </w:r>
      <w:r>
        <w:rPr>
          <w:sz w:val="20"/>
          <w:szCs w:val="20"/>
        </w:rPr>
        <w:t xml:space="preserve">информации, подтверждающих представленные в заявке сведения, а также провести дополнительную проверку достоверности представленных документов</w:t>
      </w:r>
      <w:r>
        <w:rPr>
          <w:sz w:val="20"/>
          <w:szCs w:val="20"/>
        </w:rPr>
        <w:t xml:space="preserve"> и</w:t>
      </w:r>
      <w:r>
        <w:rPr>
          <w:sz w:val="20"/>
          <w:szCs w:val="20"/>
        </w:rPr>
        <w:t xml:space="preserve"> </w:t>
      </w:r>
      <w:r>
        <w:rPr>
          <w:sz w:val="20"/>
          <w:szCs w:val="20"/>
        </w:rPr>
        <w:t xml:space="preserve">информации</w:t>
      </w:r>
      <w:r>
        <w:rPr>
          <w:sz w:val="20"/>
          <w:szCs w:val="20"/>
        </w:rPr>
        <w:t xml:space="preserve">. </w:t>
      </w:r>
      <w:r>
        <w:rPr>
          <w:sz w:val="20"/>
          <w:szCs w:val="20"/>
        </w:rPr>
        <w:t xml:space="preserve">Постквалификация</w:t>
      </w:r>
      <w:r>
        <w:rPr>
          <w:sz w:val="20"/>
          <w:szCs w:val="20"/>
        </w:rPr>
        <w:t xml:space="preserve"> проводится по </w:t>
      </w:r>
      <w:r>
        <w:rPr>
          <w:sz w:val="20"/>
          <w:szCs w:val="20"/>
        </w:rPr>
        <w:t xml:space="preserve">отборочным </w:t>
      </w:r>
      <w:r>
        <w:rPr>
          <w:sz w:val="20"/>
          <w:szCs w:val="20"/>
        </w:rPr>
        <w:t xml:space="preserve">критериям, указанным в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 (раздел </w:t>
      </w:r>
      <w:r>
        <w:rPr>
          <w:sz w:val="20"/>
          <w:szCs w:val="20"/>
        </w:rPr>
        <w:fldChar w:fldCharType="begin"/>
      </w:r>
      <w:r>
        <w:rPr>
          <w:sz w:val="20"/>
          <w:szCs w:val="20"/>
        </w:rPr>
        <w:instrText xml:space="preserve"> REF _Ref514631923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w:t>
      </w:r>
      <w:r>
        <w:rPr>
          <w:sz w:val="20"/>
          <w:szCs w:val="20"/>
        </w:rPr>
        <w:t xml:space="preserve">. </w:t>
      </w:r>
      <w:r>
        <w:rPr>
          <w:sz w:val="20"/>
          <w:szCs w:val="20"/>
        </w:rPr>
        <w:t xml:space="preserve">З</w:t>
      </w:r>
      <w:r>
        <w:rPr>
          <w:sz w:val="20"/>
          <w:szCs w:val="20"/>
        </w:rPr>
        <w:t xml:space="preserve">аявка </w:t>
      </w:r>
      <w:r>
        <w:rPr>
          <w:sz w:val="20"/>
          <w:szCs w:val="20"/>
        </w:rPr>
        <w:t xml:space="preserve">Участника</w:t>
      </w:r>
      <w:r>
        <w:rPr>
          <w:sz w:val="20"/>
          <w:szCs w:val="20"/>
        </w:rPr>
        <w:t xml:space="preserve">, не отвечающего необходимым требованиям, </w:t>
      </w:r>
      <w:r>
        <w:rPr>
          <w:sz w:val="20"/>
          <w:szCs w:val="20"/>
        </w:rPr>
        <w:t xml:space="preserve">отклоняется</w:t>
      </w:r>
      <w:r>
        <w:rPr>
          <w:sz w:val="20"/>
          <w:szCs w:val="20"/>
        </w:rPr>
        <w:t xml:space="preserve">, а </w:t>
      </w:r>
      <w:r>
        <w:rPr>
          <w:sz w:val="20"/>
          <w:szCs w:val="20"/>
        </w:rPr>
        <w:t xml:space="preserve">Организатор </w:t>
      </w:r>
      <w:r>
        <w:rPr>
          <w:sz w:val="20"/>
          <w:szCs w:val="20"/>
        </w:rPr>
        <w:t xml:space="preserve">вправе</w:t>
      </w:r>
      <w:r>
        <w:rPr>
          <w:sz w:val="20"/>
          <w:szCs w:val="20"/>
        </w:rPr>
        <w:t xml:space="preserve"> продолжить процедуру </w:t>
      </w:r>
      <w:r>
        <w:rPr>
          <w:sz w:val="20"/>
          <w:szCs w:val="20"/>
        </w:rPr>
        <w:t xml:space="preserve">проверки</w:t>
      </w:r>
      <w:r>
        <w:rPr>
          <w:sz w:val="20"/>
          <w:szCs w:val="20"/>
        </w:rPr>
        <w:t xml:space="preserve"> в отношении </w:t>
      </w:r>
      <w:r>
        <w:rPr>
          <w:sz w:val="20"/>
          <w:szCs w:val="20"/>
        </w:rPr>
        <w:t xml:space="preserve">Участника</w:t>
      </w:r>
      <w:r>
        <w:rPr>
          <w:sz w:val="20"/>
          <w:szCs w:val="20"/>
        </w:rPr>
        <w:t xml:space="preserve">, занявшего следующее место</w:t>
      </w:r>
      <w:r>
        <w:rPr>
          <w:sz w:val="20"/>
          <w:szCs w:val="20"/>
        </w:rPr>
        <w:t xml:space="preserve"> </w:t>
      </w:r>
      <w:r>
        <w:rPr>
          <w:sz w:val="20"/>
          <w:szCs w:val="20"/>
        </w:rPr>
        <w:t xml:space="preserve">в </w:t>
      </w:r>
      <w:r>
        <w:rPr>
          <w:sz w:val="20"/>
          <w:szCs w:val="20"/>
        </w:rPr>
        <w:t xml:space="preserve">ранжировке</w:t>
      </w:r>
      <w:r>
        <w:rPr>
          <w:sz w:val="20"/>
          <w:szCs w:val="20"/>
        </w:rPr>
        <w:t xml:space="preserve">.</w:t>
      </w:r>
      <w:r>
        <w:rPr>
          <w:sz w:val="20"/>
          <w:szCs w:val="20"/>
        </w:rPr>
        <w:t xml:space="preserve"> </w:t>
      </w:r>
      <w:bookmarkStart w:id="430" w:name="_Hlk139368923"/>
      <w:r>
        <w:rPr>
          <w:sz w:val="20"/>
          <w:szCs w:val="20"/>
        </w:rPr>
      </w:r>
      <w:r>
        <w:rPr>
          <w:sz w:val="20"/>
          <w:szCs w:val="20"/>
        </w:rPr>
      </w:r>
    </w:p>
    <w:p>
      <w:pPr>
        <w:pStyle w:val="1870"/>
        <w:rPr>
          <w:sz w:val="20"/>
          <w:szCs w:val="20"/>
        </w:rPr>
      </w:pPr>
      <w:r/>
      <w:bookmarkStart w:id="431" w:name="_Hlk141898133"/>
      <w:r/>
      <w:bookmarkStart w:id="432" w:name="_Ref139456553"/>
      <w:r>
        <w:rPr>
          <w:sz w:val="20"/>
          <w:szCs w:val="20"/>
        </w:rPr>
        <w:t xml:space="preserve">Также, в 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bookmarkEnd w:id="431"/>
      <w:r>
        <w:rPr>
          <w:sz w:val="20"/>
          <w:szCs w:val="20"/>
        </w:rPr>
        <w:t xml:space="preserve">)</w:t>
      </w:r>
      <w:bookmarkEnd w:id="430"/>
      <w:r>
        <w:rPr>
          <w:sz w:val="20"/>
          <w:szCs w:val="20"/>
        </w:rPr>
        <w:t xml:space="preserve">.</w:t>
      </w:r>
      <w:bookmarkEnd w:id="432"/>
      <w:r>
        <w:rPr>
          <w:sz w:val="20"/>
          <w:szCs w:val="20"/>
        </w:rPr>
      </w:r>
      <w:r>
        <w:rPr>
          <w:sz w:val="20"/>
          <w:szCs w:val="20"/>
        </w:rPr>
      </w:r>
    </w:p>
    <w:p>
      <w:pPr>
        <w:pStyle w:val="1870"/>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bookmarkStart w:id="433" w:name="_Hlk515997747"/>
      <w:r>
        <w:rPr>
          <w:sz w:val="20"/>
          <w:szCs w:val="20"/>
        </w:rPr>
        <w:t xml:space="preserve">наименовани</w:t>
      </w:r>
      <w:r>
        <w:rPr>
          <w:sz w:val="20"/>
          <w:szCs w:val="20"/>
        </w:rPr>
        <w:t xml:space="preserve">я</w:t>
      </w:r>
      <w:r>
        <w:rPr>
          <w:sz w:val="20"/>
          <w:szCs w:val="20"/>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33"/>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дополнительного рассмотрения заявок (при </w:t>
      </w:r>
      <w:r>
        <w:rPr>
          <w:sz w:val="20"/>
          <w:szCs w:val="20"/>
        </w:rPr>
        <w:t xml:space="preserve">возникновении оснований для</w:t>
      </w:r>
      <w:r>
        <w:rPr>
          <w:sz w:val="20"/>
          <w:szCs w:val="20"/>
        </w:rPr>
        <w:t xml:space="preserve"> от</w:t>
      </w:r>
      <w:r>
        <w:rPr>
          <w:sz w:val="20"/>
          <w:szCs w:val="20"/>
        </w:rPr>
        <w:t xml:space="preserve">клонения заяв</w:t>
      </w:r>
      <w:r>
        <w:rPr>
          <w:sz w:val="20"/>
          <w:szCs w:val="20"/>
        </w:rPr>
        <w:t xml:space="preserve">к</w:t>
      </w:r>
      <w:r>
        <w:rPr>
          <w:sz w:val="20"/>
          <w:szCs w:val="20"/>
        </w:rPr>
        <w:t xml:space="preserve">и</w:t>
      </w:r>
      <w:r>
        <w:rPr>
          <w:sz w:val="20"/>
          <w:szCs w:val="20"/>
        </w:rPr>
        <w:t xml:space="preserve"> в соответствии с условиями настоящей Документации о закупке</w:t>
      </w:r>
      <w:r>
        <w:rPr>
          <w:sz w:val="20"/>
          <w:szCs w:val="20"/>
        </w:rPr>
        <w:t xml:space="preserve">, </w:t>
      </w:r>
      <w:bookmarkStart w:id="434" w:name="_Hlk139368974"/>
      <w:r>
        <w:rPr>
          <w:sz w:val="20"/>
          <w:szCs w:val="20"/>
        </w:rPr>
        <w:t xml:space="preserve">в том числе по результатам проведения процедуры Актуализации статуса аккредитации Участника(-</w:t>
      </w:r>
      <w:r>
        <w:rPr>
          <w:sz w:val="20"/>
          <w:szCs w:val="20"/>
        </w:rPr>
        <w:t xml:space="preserve">ов</w:t>
      </w:r>
      <w:r>
        <w:rPr>
          <w:sz w:val="20"/>
          <w:szCs w:val="20"/>
        </w:rPr>
        <w:t xml:space="preserve">)</w:t>
      </w:r>
      <w:bookmarkEnd w:id="434"/>
      <w:r>
        <w:rPr>
          <w:sz w:val="20"/>
          <w:szCs w:val="20"/>
        </w:rPr>
        <w:t xml:space="preserve">) с указанием, в том числе:</w:t>
      </w:r>
      <w:r>
        <w:rPr>
          <w:sz w:val="20"/>
          <w:szCs w:val="20"/>
        </w:rPr>
      </w:r>
      <w:r>
        <w:rPr>
          <w:sz w:val="20"/>
          <w:szCs w:val="20"/>
        </w:rPr>
      </w:r>
    </w:p>
    <w:p>
      <w:pPr>
        <w:pStyle w:val="1879"/>
        <w:numPr>
          <w:ilvl w:val="0"/>
          <w:numId w:val="36"/>
        </w:numPr>
        <w:ind w:left="2127"/>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79"/>
        <w:numPr>
          <w:ilvl w:val="0"/>
          <w:numId w:val="36"/>
        </w:numPr>
        <w:ind w:left="2127"/>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прошедших отборочную стадию рассмотрения заявок,</w:t>
      </w:r>
      <w:r>
        <w:rPr>
          <w:sz w:val="20"/>
          <w:szCs w:val="20"/>
        </w:rPr>
        <w:t xml:space="preserve"> с указанием, в том числе:</w:t>
      </w:r>
      <w:r>
        <w:rPr>
          <w:sz w:val="20"/>
          <w:szCs w:val="20"/>
        </w:rPr>
      </w:r>
      <w:r>
        <w:rPr>
          <w:sz w:val="20"/>
          <w:szCs w:val="20"/>
        </w:rPr>
      </w:r>
    </w:p>
    <w:p>
      <w:pPr>
        <w:pStyle w:val="1879"/>
        <w:numPr>
          <w:ilvl w:val="0"/>
          <w:numId w:val="36"/>
        </w:numPr>
        <w:ind w:left="2127"/>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порядковые номера каждой заявки, прошедшей отборочную стадию</w:t>
      </w:r>
      <w:r>
        <w:rPr>
          <w:sz w:val="20"/>
          <w:szCs w:val="20"/>
        </w:rPr>
        <w:t xml:space="preserve"> рассмотрения заявок</w:t>
      </w:r>
      <w:r>
        <w:rPr>
          <w:sz w:val="20"/>
          <w:szCs w:val="20"/>
        </w:rPr>
        <w:t xml:space="preserve"> </w:t>
      </w:r>
      <w:bookmarkStart w:id="435" w:name="_Hlk131695390"/>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ов</w:t>
      </w:r>
      <w:r>
        <w:rPr>
          <w:sz w:val="20"/>
          <w:szCs w:val="20"/>
        </w:rPr>
        <w:t xml:space="preserve">))</w:t>
      </w:r>
      <w:bookmarkEnd w:id="435"/>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 в том числе</w:t>
      </w:r>
      <w:r>
        <w:rPr>
          <w:sz w:val="20"/>
          <w:szCs w:val="20"/>
        </w:rPr>
        <w:t xml:space="preserve"> по итогам проведения переторжки</w:t>
      </w:r>
      <w:r>
        <w:rPr>
          <w:sz w:val="20"/>
          <w:szCs w:val="20"/>
        </w:rPr>
        <w:t xml:space="preserve"> (в случае если она проводилась);</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7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870"/>
        <w:rPr>
          <w:sz w:val="20"/>
          <w:szCs w:val="20"/>
        </w:rPr>
      </w:pPr>
      <w:r/>
      <w:bookmarkStart w:id="436"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помощью средств оперативной связи, а при проведении закупки 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870"/>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437" w:name="_Hlk139369054"/>
      <w:r>
        <w:rPr>
          <w:sz w:val="20"/>
          <w:szCs w:val="20"/>
        </w:rPr>
        <w:t xml:space="preserve">или потери им статуса Победителя </w:t>
      </w:r>
      <w:r>
        <w:rPr>
          <w:sz w:val="20"/>
          <w:szCs w:val="20"/>
        </w:rPr>
        <w:t xml:space="preserve">(п</w:t>
      </w:r>
      <w:r>
        <w:rPr>
          <w:sz w:val="20"/>
          <w:szCs w:val="20"/>
        </w:rPr>
        <w:t xml:space="preserve">ункт</w:t>
      </w:r>
      <w:r>
        <w:rPr>
          <w:sz w:val="20"/>
          <w:szCs w:val="20"/>
        </w:rPr>
        <w:t xml:space="preserve"> </w:t>
      </w:r>
      <w:r>
        <w:rPr>
          <w:sz w:val="20"/>
          <w:szCs w:val="20"/>
        </w:rPr>
        <w:fldChar w:fldCharType="begin"/>
      </w:r>
      <w:r>
        <w:rPr>
          <w:sz w:val="20"/>
          <w:szCs w:val="20"/>
        </w:rPr>
        <w:instrText xml:space="preserve"> REF _Ref141788910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bookmarkEnd w:id="437"/>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833"/>
        <w:ind w:left="1134"/>
        <w:rPr>
          <w:sz w:val="20"/>
          <w:szCs w:val="20"/>
        </w:rPr>
      </w:pPr>
      <w:r/>
      <w:bookmarkStart w:id="438" w:name="_Toc197149942"/>
      <w:r/>
      <w:bookmarkStart w:id="439" w:name="_Toc197150411"/>
      <w:r/>
      <w:bookmarkStart w:id="440" w:name="_Ref514600896"/>
      <w:r/>
      <w:bookmarkStart w:id="441" w:name="_Toc141973757"/>
      <w:r/>
      <w:bookmarkStart w:id="442" w:name="_Ref55280474"/>
      <w:r/>
      <w:bookmarkStart w:id="443" w:name="_Toc55285356"/>
      <w:r/>
      <w:bookmarkStart w:id="444" w:name="_Toc55305388"/>
      <w:r/>
      <w:bookmarkStart w:id="445" w:name="_Toc57314659"/>
      <w:r/>
      <w:bookmarkStart w:id="446" w:name="_Toc69728973"/>
      <w:r/>
      <w:bookmarkEnd w:id="436"/>
      <w:r/>
      <w:bookmarkEnd w:id="438"/>
      <w:r/>
      <w:bookmarkEnd w:id="439"/>
      <w:r>
        <w:rPr>
          <w:sz w:val="20"/>
          <w:szCs w:val="20"/>
        </w:rPr>
        <w:t xml:space="preserve">Признание закупки несостоявшейся</w:t>
      </w:r>
      <w:bookmarkEnd w:id="440"/>
      <w:r/>
      <w:bookmarkEnd w:id="441"/>
      <w:r>
        <w:rPr>
          <w:sz w:val="20"/>
          <w:szCs w:val="20"/>
        </w:rPr>
      </w:r>
      <w:r>
        <w:rPr>
          <w:sz w:val="20"/>
          <w:szCs w:val="20"/>
        </w:rPr>
      </w:r>
    </w:p>
    <w:p>
      <w:pPr>
        <w:pStyle w:val="1870"/>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если </w:t>
      </w:r>
      <w:bookmarkStart w:id="447" w:name="_Hlk515655050"/>
      <w:r>
        <w:rPr>
          <w:sz w:val="20"/>
          <w:szCs w:val="20"/>
        </w:rPr>
        <w:t xml:space="preserve">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bookmarkEnd w:id="447"/>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bookmarkStart w:id="448" w:name="_Hlk515655102"/>
      <w:r>
        <w:rPr>
          <w:sz w:val="20"/>
          <w:szCs w:val="20"/>
        </w:rPr>
        <w:t xml:space="preserve">по результатам рассмотрения заявок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bookmarkEnd w:id="448"/>
      <w:r>
        <w:rPr>
          <w:sz w:val="20"/>
          <w:szCs w:val="20"/>
        </w:rPr>
        <w:t xml:space="preserve">.</w:t>
      </w:r>
      <w:r>
        <w:rPr>
          <w:sz w:val="20"/>
          <w:szCs w:val="20"/>
        </w:rPr>
      </w:r>
      <w:r>
        <w:rPr>
          <w:sz w:val="20"/>
          <w:szCs w:val="20"/>
        </w:rPr>
      </w:r>
    </w:p>
    <w:p>
      <w:pPr>
        <w:pStyle w:val="1870"/>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принять решение о проведении повторной закупки;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отказаться от</w:t>
      </w:r>
      <w:r>
        <w:rPr>
          <w:sz w:val="20"/>
          <w:szCs w:val="20"/>
        </w:rPr>
        <w:t xml:space="preserve"> повторного</w:t>
      </w:r>
      <w:r>
        <w:rPr>
          <w:sz w:val="20"/>
          <w:szCs w:val="20"/>
        </w:rPr>
        <w:t xml:space="preserve"> проведения </w:t>
      </w:r>
      <w:r>
        <w:rPr>
          <w:sz w:val="20"/>
          <w:szCs w:val="20"/>
        </w:rPr>
        <w:t xml:space="preserve">данной </w:t>
      </w:r>
      <w:r>
        <w:rPr>
          <w:sz w:val="20"/>
          <w:szCs w:val="20"/>
        </w:rPr>
        <w:t xml:space="preserve">закупки</w:t>
      </w:r>
      <w:r>
        <w:rPr>
          <w:sz w:val="20"/>
          <w:szCs w:val="20"/>
        </w:rPr>
        <w:t xml:space="preserve"> </w:t>
      </w:r>
      <w:bookmarkStart w:id="449" w:name="_Hlk141718050"/>
      <w:r>
        <w:rPr>
          <w:sz w:val="20"/>
          <w:szCs w:val="20"/>
        </w:rPr>
        <w:t xml:space="preserve">и заключения договора с единственным Участником несостоявшейся закупки</w:t>
      </w:r>
      <w:bookmarkEnd w:id="449"/>
      <w:r>
        <w:rPr>
          <w:sz w:val="20"/>
          <w:szCs w:val="20"/>
        </w:rPr>
        <w:t xml:space="preserve">.</w:t>
      </w:r>
      <w:r>
        <w:rPr>
          <w:sz w:val="20"/>
          <w:szCs w:val="20"/>
        </w:rPr>
      </w:r>
      <w:r>
        <w:rPr>
          <w:sz w:val="20"/>
          <w:szCs w:val="20"/>
        </w:rPr>
      </w:r>
    </w:p>
    <w:p>
      <w:pPr>
        <w:pStyle w:val="1833"/>
        <w:ind w:left="1134"/>
        <w:rPr>
          <w:sz w:val="20"/>
          <w:szCs w:val="20"/>
        </w:rPr>
      </w:pPr>
      <w:r/>
      <w:bookmarkStart w:id="450" w:name="_Toc141973758"/>
      <w:r>
        <w:rPr>
          <w:sz w:val="20"/>
          <w:szCs w:val="20"/>
        </w:rPr>
        <w:t xml:space="preserve">Отказ от проведения (отмена) закупки</w:t>
      </w:r>
      <w:bookmarkEnd w:id="450"/>
      <w:r>
        <w:rPr>
          <w:sz w:val="20"/>
          <w:szCs w:val="20"/>
        </w:rPr>
      </w:r>
      <w:r>
        <w:rPr>
          <w:sz w:val="20"/>
          <w:szCs w:val="20"/>
        </w:rPr>
      </w:r>
    </w:p>
    <w:p>
      <w:pPr>
        <w:pStyle w:val="1870"/>
        <w:rPr>
          <w:sz w:val="20"/>
          <w:szCs w:val="20"/>
        </w:rPr>
      </w:pPr>
      <w:r/>
      <w:bookmarkStart w:id="451"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870"/>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451"/>
      <w:r>
        <w:rPr>
          <w:sz w:val="20"/>
          <w:szCs w:val="20"/>
        </w:rPr>
        <w:t xml:space="preserve">в день принятия соответствующего решения об отмене, а в случае проведения закупки с использованием ЭТП, также посредством ЭТП. </w:t>
      </w:r>
      <w:r>
        <w:rPr>
          <w:sz w:val="20"/>
          <w:szCs w:val="20"/>
        </w:rPr>
      </w:r>
      <w:r>
        <w:rPr>
          <w:sz w:val="20"/>
          <w:szCs w:val="20"/>
        </w:rPr>
      </w:r>
    </w:p>
    <w:p>
      <w:pPr>
        <w:pStyle w:val="1870"/>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452" w:name="_Ref418863007"/>
      <w:r/>
      <w:bookmarkStart w:id="453" w:name="_Toc141973759"/>
      <w:r>
        <w:rPr>
          <w:rFonts w:ascii="Times New Roman" w:hAnsi="Times New Roman"/>
          <w:sz w:val="20"/>
          <w:szCs w:val="20"/>
        </w:rPr>
        <w:t xml:space="preserve">ПОРЯДОК ЗАКЛЮЧЕНИЯ ДОГОВОРА</w:t>
      </w:r>
      <w:bookmarkEnd w:id="442"/>
      <w:r/>
      <w:bookmarkEnd w:id="443"/>
      <w:r/>
      <w:bookmarkEnd w:id="444"/>
      <w:r/>
      <w:bookmarkEnd w:id="445"/>
      <w:r/>
      <w:bookmarkEnd w:id="446"/>
      <w:r/>
      <w:bookmarkEnd w:id="452"/>
      <w:r/>
      <w:bookmarkEnd w:id="453"/>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54" w:name="_Ref110523644"/>
      <w:r/>
      <w:bookmarkStart w:id="455" w:name="_Toc141973760"/>
      <w:r>
        <w:rPr>
          <w:sz w:val="20"/>
          <w:szCs w:val="20"/>
        </w:rPr>
        <w:t xml:space="preserve">Заключение Договора</w:t>
      </w:r>
      <w:bookmarkEnd w:id="454"/>
      <w:r/>
      <w:bookmarkEnd w:id="455"/>
      <w:r>
        <w:rPr>
          <w:sz w:val="20"/>
          <w:szCs w:val="20"/>
        </w:rPr>
      </w:r>
      <w:r>
        <w:rPr>
          <w:sz w:val="20"/>
          <w:szCs w:val="20"/>
        </w:rPr>
      </w:r>
    </w:p>
    <w:p>
      <w:pPr>
        <w:pStyle w:val="1870"/>
        <w:rPr>
          <w:sz w:val="20"/>
          <w:szCs w:val="20"/>
        </w:rPr>
      </w:pPr>
      <w:r/>
      <w:bookmarkStart w:id="456" w:name="_Ref56222958"/>
      <w:r/>
      <w:bookmarkStart w:id="457" w:name="_Ref500429479"/>
      <w:r>
        <w:rPr>
          <w:sz w:val="20"/>
          <w:szCs w:val="20"/>
        </w:rPr>
        <w:t xml:space="preserve">Договор между Заказчиком и Победителем</w:t>
      </w:r>
      <w:bookmarkStart w:id="458" w:name="_Hlk110513315"/>
      <w:r/>
      <w:bookmarkStart w:id="459" w:name="_Hlk110614715"/>
      <w:r>
        <w:rPr>
          <w:rStyle w:val="1848"/>
          <w:sz w:val="20"/>
          <w:szCs w:val="20"/>
        </w:rPr>
        <w:footnoteReference w:id="12"/>
      </w:r>
      <w:bookmarkEnd w:id="458"/>
      <w:r/>
      <w:bookmarkEnd w:id="459"/>
      <w:r>
        <w:rPr>
          <w:sz w:val="20"/>
          <w:szCs w:val="20"/>
        </w:rPr>
        <w:t xml:space="preserve"> </w:t>
      </w:r>
      <w:r>
        <w:rPr>
          <w:sz w:val="20"/>
          <w:szCs w:val="20"/>
        </w:rPr>
        <w:t xml:space="preserve">заключается </w:t>
      </w:r>
      <w:bookmarkEnd w:id="456"/>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457"/>
      <w:r>
        <w:rPr>
          <w:sz w:val="20"/>
          <w:szCs w:val="20"/>
        </w:rPr>
      </w:r>
      <w:r>
        <w:rPr>
          <w:sz w:val="20"/>
          <w:szCs w:val="20"/>
        </w:rPr>
      </w:r>
    </w:p>
    <w:p>
      <w:pPr>
        <w:pStyle w:val="1870"/>
        <w:rPr>
          <w:sz w:val="20"/>
          <w:szCs w:val="20"/>
        </w:rPr>
      </w:pPr>
      <w:r/>
      <w:bookmarkStart w:id="461"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1.2.28</w:t>
      </w:r>
      <w:r>
        <w:rPr>
          <w:sz w:val="20"/>
          <w:szCs w:val="20"/>
        </w:rPr>
        <w:fldChar w:fldCharType="end"/>
      </w:r>
      <w:r>
        <w:rPr>
          <w:sz w:val="20"/>
          <w:szCs w:val="20"/>
        </w:rPr>
        <w:t xml:space="preserve">, </w:t>
      </w:r>
      <w:r>
        <w:rPr>
          <w:sz w:val="20"/>
          <w:szCs w:val="20"/>
        </w:rPr>
        <w:t xml:space="preserve">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461"/>
      <w:r>
        <w:rPr>
          <w:sz w:val="20"/>
          <w:szCs w:val="20"/>
        </w:rPr>
        <w:t xml:space="preserve"> </w:t>
      </w:r>
      <w:r>
        <w:rPr>
          <w:sz w:val="20"/>
          <w:szCs w:val="20"/>
        </w:rPr>
      </w:r>
      <w:r>
        <w:rPr>
          <w:sz w:val="20"/>
          <w:szCs w:val="20"/>
        </w:rPr>
      </w:r>
    </w:p>
    <w:p>
      <w:pPr>
        <w:pStyle w:val="1870"/>
        <w:rPr>
          <w:sz w:val="20"/>
          <w:szCs w:val="20"/>
        </w:rPr>
      </w:pPr>
      <w:r/>
      <w:bookmarkStart w:id="462" w:name="_Ref90308695"/>
      <w:r/>
      <w:bookmarkStart w:id="463" w:name="_Ref110522815"/>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размещения Организатором итогового протокола по результатам закупки, Победитель обязан предоставить Заказчику</w:t>
      </w:r>
      <w:bookmarkEnd w:id="462"/>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bookmarkEnd w:id="463"/>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4" w:name="_Hlk110614788"/>
      <w:r>
        <w:rPr>
          <w:sz w:val="20"/>
          <w:szCs w:val="20"/>
        </w:rPr>
        <w:t xml:space="preserve">в случае, если он принимал участие в переторжке – документы своей заявки, подлежащие корректировке в строгом соответствии с его конечными предложениями, заявленными в ходе проведения переторжки, в соответствии с пунктами </w:t>
      </w:r>
      <w:r>
        <w:rPr>
          <w:sz w:val="20"/>
          <w:szCs w:val="20"/>
        </w:rPr>
        <w:fldChar w:fldCharType="begin"/>
      </w:r>
      <w:r>
        <w:rPr>
          <w:sz w:val="20"/>
          <w:szCs w:val="20"/>
        </w:rPr>
        <w:instrText xml:space="preserve"> REF _Ref110523569 \r \h </w:instrText>
      </w:r>
      <w:r>
        <w:rPr>
          <w:sz w:val="20"/>
          <w:szCs w:val="20"/>
        </w:rPr>
        <w:instrText xml:space="preserve"> \* MERGEFORMAT </w:instrText>
      </w:r>
      <w:r>
        <w:rPr>
          <w:sz w:val="20"/>
          <w:szCs w:val="20"/>
        </w:rPr>
        <w:fldChar w:fldCharType="separate"/>
      </w:r>
      <w:r>
        <w:rPr>
          <w:sz w:val="20"/>
          <w:szCs w:val="20"/>
        </w:rPr>
        <w:t xml:space="preserve">4.11.2.4</w:t>
      </w:r>
      <w:r>
        <w:rPr>
          <w:sz w:val="20"/>
          <w:szCs w:val="20"/>
        </w:rPr>
        <w:fldChar w:fldCharType="end"/>
      </w:r>
      <w:r>
        <w:rPr>
          <w:sz w:val="20"/>
          <w:szCs w:val="20"/>
        </w:rPr>
        <w:t xml:space="preserve">, </w:t>
      </w:r>
      <w:r>
        <w:rPr>
          <w:sz w:val="20"/>
          <w:szCs w:val="20"/>
        </w:rPr>
        <w:fldChar w:fldCharType="begin"/>
      </w:r>
      <w:r>
        <w:rPr>
          <w:sz w:val="20"/>
          <w:szCs w:val="20"/>
        </w:rPr>
        <w:instrText xml:space="preserve"> REF _Ref110523587 \r \h </w:instrText>
      </w:r>
      <w:r>
        <w:rPr>
          <w:sz w:val="20"/>
          <w:szCs w:val="20"/>
        </w:rPr>
        <w:instrText xml:space="preserve"> \* MERGEFORMAT </w:instrText>
      </w:r>
      <w:r>
        <w:rPr>
          <w:sz w:val="20"/>
          <w:szCs w:val="20"/>
        </w:rPr>
        <w:fldChar w:fldCharType="separate"/>
      </w:r>
      <w:r>
        <w:rPr>
          <w:sz w:val="20"/>
          <w:szCs w:val="20"/>
        </w:rPr>
        <w:t xml:space="preserve">4.11.3.16</w:t>
      </w:r>
      <w:r>
        <w:rPr>
          <w:sz w:val="20"/>
          <w:szCs w:val="20"/>
        </w:rPr>
        <w:fldChar w:fldCharType="end"/>
      </w:r>
      <w:r>
        <w:rPr>
          <w:sz w:val="20"/>
          <w:szCs w:val="20"/>
        </w:rPr>
        <w:t xml:space="preserve">.</w:t>
      </w:r>
      <w:bookmarkEnd w:id="464"/>
      <w:r>
        <w:rPr>
          <w:sz w:val="20"/>
          <w:szCs w:val="20"/>
        </w:rPr>
      </w:r>
      <w:r>
        <w:rPr>
          <w:sz w:val="20"/>
          <w:szCs w:val="20"/>
        </w:rPr>
      </w:r>
    </w:p>
    <w:p>
      <w:pPr>
        <w:pStyle w:val="1870"/>
        <w:rPr>
          <w:sz w:val="20"/>
          <w:szCs w:val="20"/>
        </w:rPr>
      </w:pPr>
      <w:r/>
      <w:bookmarkStart w:id="465" w:name="_Ref458186854"/>
      <w:r/>
      <w:bookmarkStart w:id="466" w:name="_Ref500429905"/>
      <w:r>
        <w:rPr>
          <w:sz w:val="20"/>
          <w:szCs w:val="20"/>
        </w:rPr>
        <w:t xml:space="preserve">Кроме того</w:t>
      </w:r>
      <w:r>
        <w:rPr>
          <w:sz w:val="20"/>
          <w:szCs w:val="20"/>
        </w:rPr>
        <w:t xml:space="preserve">, </w:t>
      </w:r>
      <w:r>
        <w:rPr>
          <w:sz w:val="20"/>
          <w:szCs w:val="20"/>
        </w:rPr>
        <w:t xml:space="preserve">п</w:t>
      </w:r>
      <w:r>
        <w:rPr>
          <w:sz w:val="20"/>
          <w:szCs w:val="20"/>
        </w:rPr>
        <w:t xml:space="preserve">еред</w:t>
      </w:r>
      <w:r>
        <w:rPr>
          <w:sz w:val="20"/>
          <w:szCs w:val="20"/>
        </w:rPr>
        <w:t xml:space="preserve"> заключением </w:t>
      </w:r>
      <w:r>
        <w:rPr>
          <w:sz w:val="20"/>
          <w:szCs w:val="20"/>
        </w:rPr>
        <w:t xml:space="preserve">Д</w:t>
      </w:r>
      <w:r>
        <w:rPr>
          <w:sz w:val="20"/>
          <w:szCs w:val="20"/>
        </w:rPr>
        <w:t xml:space="preserve">оговора Победитель обязан</w:t>
      </w:r>
      <w:bookmarkEnd w:id="465"/>
      <w:r>
        <w:rPr>
          <w:sz w:val="20"/>
          <w:szCs w:val="20"/>
        </w:rPr>
        <w:t xml:space="preserve"> предоставить </w:t>
      </w:r>
      <w:r>
        <w:rPr>
          <w:sz w:val="20"/>
          <w:szCs w:val="20"/>
        </w:rPr>
        <w:t xml:space="preserve">Заказчику </w:t>
      </w:r>
      <w:r>
        <w:rPr>
          <w:sz w:val="20"/>
          <w:szCs w:val="20"/>
        </w:rPr>
        <w:t xml:space="preserve">на рассмотрение </w:t>
      </w:r>
      <w:bookmarkStart w:id="467" w:name="_Hlk54956035"/>
      <w:r>
        <w:rPr>
          <w:sz w:val="20"/>
          <w:szCs w:val="20"/>
        </w:rPr>
        <w:t xml:space="preserve">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466"/>
      <w:r/>
      <w:bookmarkEnd w:id="467"/>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8" w:name="_Hlk54956134"/>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9" w:name="_Hlk54956170"/>
      <w:r/>
      <w:bookmarkEnd w:id="468"/>
      <w:r>
        <w:rPr>
          <w:sz w:val="20"/>
          <w:szCs w:val="20"/>
        </w:rPr>
        <w:t xml:space="preserve">Для физических лиц нотариально заверенная копия всех страниц документа, удостоверяющего личность (паспорта);</w:t>
      </w:r>
      <w:bookmarkEnd w:id="469"/>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Pr>
          <w:sz w:val="20"/>
          <w:szCs w:val="20"/>
        </w:rPr>
        <w:fldChar w:fldCharType="begin"/>
      </w:r>
      <w:r>
        <w:rPr>
          <w:sz w:val="20"/>
          <w:szCs w:val="20"/>
        </w:rPr>
        <w:instrText xml:space="preserve"> REF _Ref514625687 \r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870"/>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t xml:space="preserve"> </w:t>
      </w:r>
      <w:bookmarkStart w:id="470" w:name="_Hlk516789075"/>
      <w:r>
        <w:rPr>
          <w:sz w:val="20"/>
          <w:szCs w:val="20"/>
        </w:rPr>
        <w:t xml:space="preserve">В целях соблюдения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адрес электронной почты.</w:t>
      </w:r>
      <w:bookmarkEnd w:id="470"/>
      <w:r>
        <w:rPr>
          <w:sz w:val="20"/>
          <w:szCs w:val="20"/>
        </w:rPr>
      </w:r>
      <w:r>
        <w:rPr>
          <w:sz w:val="20"/>
          <w:szCs w:val="20"/>
        </w:rPr>
      </w:r>
    </w:p>
    <w:p>
      <w:pPr>
        <w:pStyle w:val="1870"/>
        <w:rPr>
          <w:sz w:val="20"/>
          <w:szCs w:val="20"/>
        </w:rPr>
      </w:pPr>
      <w:r>
        <w:rPr>
          <w:sz w:val="20"/>
          <w:szCs w:val="20"/>
        </w:rPr>
        <w:t xml:space="preserve">В случае проведения </w:t>
      </w:r>
      <w:r>
        <w:rPr>
          <w:sz w:val="20"/>
          <w:szCs w:val="20"/>
        </w:rPr>
        <w:t xml:space="preserve">закупки способом </w:t>
      </w:r>
      <w:r>
        <w:rPr>
          <w:sz w:val="20"/>
          <w:szCs w:val="20"/>
        </w:rPr>
        <w:t xml:space="preserve">«открытый </w:t>
      </w:r>
      <w:r>
        <w:rPr>
          <w:sz w:val="20"/>
          <w:szCs w:val="20"/>
        </w:rPr>
        <w:t xml:space="preserve">запрос предложений</w:t>
      </w:r>
      <w:r>
        <w:rPr>
          <w:sz w:val="20"/>
          <w:szCs w:val="20"/>
        </w:rPr>
        <w:t xml:space="preserve">» или «</w:t>
      </w:r>
      <w:r>
        <w:rPr>
          <w:sz w:val="20"/>
          <w:szCs w:val="20"/>
        </w:rPr>
        <w:t xml:space="preserve">запрос предложений </w:t>
      </w:r>
      <w:r>
        <w:rPr>
          <w:sz w:val="20"/>
          <w:szCs w:val="20"/>
        </w:rPr>
        <w:t xml:space="preserve">в электронной форме» </w:t>
      </w:r>
      <w:r>
        <w:rPr>
          <w:sz w:val="20"/>
          <w:szCs w:val="20"/>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Заказчик размещает в ЕИС информацию об изменении </w:t>
      </w:r>
      <w:r>
        <w:rPr>
          <w:sz w:val="20"/>
          <w:szCs w:val="20"/>
        </w:rPr>
        <w:t xml:space="preserve">Д</w:t>
      </w:r>
      <w:r>
        <w:rPr>
          <w:sz w:val="20"/>
          <w:szCs w:val="20"/>
        </w:rPr>
        <w:t xml:space="preserve">оговора с указанием измененных условий.</w:t>
      </w:r>
      <w:r>
        <w:rPr>
          <w:sz w:val="20"/>
          <w:szCs w:val="20"/>
        </w:rPr>
      </w:r>
      <w:r>
        <w:rPr>
          <w:sz w:val="20"/>
          <w:szCs w:val="20"/>
        </w:rPr>
      </w:r>
    </w:p>
    <w:p>
      <w:pPr>
        <w:pStyle w:val="1870"/>
        <w:rPr>
          <w:sz w:val="20"/>
          <w:szCs w:val="20"/>
        </w:rPr>
      </w:pPr>
      <w:r/>
      <w:bookmarkStart w:id="471" w:name="_Ref65665174"/>
      <w:r>
        <w:rPr>
          <w:sz w:val="20"/>
          <w:szCs w:val="20"/>
        </w:rPr>
        <w:t xml:space="preserve">В случае если подпунктом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w:t>
      </w:r>
      <w:r>
        <w:rPr>
          <w:sz w:val="20"/>
          <w:szCs w:val="20"/>
        </w:rPr>
        <w:t xml:space="preserve">дусмотрена «электронная форма» заключения Договора, Договор заключается в электронной форме с использованием Системы ЭДО, в том числе подписывается усиленной квалифицированной электронной подписью уполномоченного лица Победителя и Заказчика соответственно.</w:t>
      </w:r>
      <w:r>
        <w:rPr>
          <w:bCs/>
          <w:sz w:val="20"/>
          <w:szCs w:val="20"/>
        </w:rPr>
        <w:t xml:space="preserve"> </w:t>
      </w:r>
      <w:r>
        <w:rPr>
          <w:sz w:val="20"/>
          <w:szCs w:val="20"/>
        </w:rPr>
        <w:t xml:space="preserve">Дополнительная информация об особенностях заключения Договора в электронной форме, содержатся в подпункте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w:t>
      </w:r>
      <w:r>
        <w:rPr>
          <w:bCs/>
          <w:sz w:val="20"/>
          <w:szCs w:val="20"/>
        </w:rPr>
        <w:t xml:space="preserve"> </w:t>
      </w:r>
      <w:r>
        <w:rPr>
          <w:sz w:val="20"/>
          <w:szCs w:val="20"/>
        </w:rPr>
      </w:r>
      <w:r>
        <w:rPr>
          <w:sz w:val="20"/>
          <w:szCs w:val="20"/>
        </w:rPr>
      </w:r>
    </w:p>
    <w:p>
      <w:pPr>
        <w:pStyle w:val="1870"/>
        <w:rPr>
          <w:sz w:val="20"/>
          <w:szCs w:val="20"/>
        </w:rPr>
      </w:pPr>
      <w:r>
        <w:rPr>
          <w:sz w:val="20"/>
          <w:szCs w:val="20"/>
        </w:rPr>
        <w:t xml:space="preserve">В случае если подпунктом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предусмотрена «бумажная или электронная форма» заключения Договора, Договор может согласовываться и заключаться как в бумажной, так и в электронной форме (в соответствии с подпунктом </w:t>
      </w:r>
      <w:r>
        <w:rPr>
          <w:sz w:val="20"/>
          <w:szCs w:val="20"/>
        </w:rPr>
        <w:fldChar w:fldCharType="begin"/>
      </w:r>
      <w:r>
        <w:rPr>
          <w:sz w:val="20"/>
          <w:szCs w:val="20"/>
        </w:rPr>
        <w:instrText xml:space="preserve"> REF _Ref65665174 \r \h </w:instrText>
      </w:r>
      <w:r>
        <w:rPr>
          <w:sz w:val="20"/>
          <w:szCs w:val="20"/>
        </w:rPr>
        <w:instrText xml:space="preserve"> \* MERGEFORMAT </w:instrText>
      </w:r>
      <w:r>
        <w:rPr>
          <w:sz w:val="20"/>
          <w:szCs w:val="20"/>
        </w:rPr>
        <w:fldChar w:fldCharType="separate"/>
      </w:r>
      <w:r>
        <w:rPr>
          <w:sz w:val="20"/>
          <w:szCs w:val="20"/>
        </w:rPr>
        <w:t xml:space="preserve">5.1.9</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заключения Договора в электронной форме Заказчик в течение установленного в подпункте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направляет в адрес Победителя </w:t>
      </w:r>
      <w:r>
        <w:rPr>
          <w:sz w:val="20"/>
          <w:szCs w:val="20"/>
        </w:rPr>
        <w:t xml:space="preserve">подписанный</w:t>
      </w:r>
      <w:r>
        <w:rPr>
          <w:sz w:val="20"/>
          <w:szCs w:val="20"/>
        </w:rPr>
        <w:t xml:space="preserve"> со своей стороны проект Договора с использованием функционала Системы ЭДО.</w:t>
      </w:r>
      <w:r>
        <w:rPr>
          <w:sz w:val="20"/>
          <w:szCs w:val="20"/>
        </w:rPr>
      </w:r>
      <w:r>
        <w:rPr>
          <w:sz w:val="20"/>
          <w:szCs w:val="20"/>
        </w:rPr>
      </w:r>
    </w:p>
    <w:p>
      <w:pPr>
        <w:pStyle w:val="1870"/>
        <w:rPr>
          <w:sz w:val="20"/>
          <w:szCs w:val="20"/>
        </w:rPr>
      </w:pPr>
      <w:r/>
      <w:bookmarkStart w:id="472" w:name="_Hlk141880799"/>
      <w:r/>
      <w:bookmarkStart w:id="473" w:name="_Hlk141967329"/>
      <w:r/>
      <w:bookmarkStart w:id="474" w:name="_Ref141788910"/>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472"/>
      <w:r/>
      <w:bookmarkEnd w:id="473"/>
      <w:r>
        <w:rPr>
          <w:sz w:val="20"/>
          <w:szCs w:val="20"/>
        </w:rPr>
        <w:t xml:space="preserve">).</w:t>
      </w:r>
      <w:bookmarkEnd w:id="474"/>
      <w:r>
        <w:rPr>
          <w:sz w:val="20"/>
          <w:szCs w:val="20"/>
        </w:rPr>
      </w:r>
      <w:r>
        <w:rPr>
          <w:sz w:val="20"/>
          <w:szCs w:val="20"/>
        </w:rPr>
      </w:r>
    </w:p>
    <w:p>
      <w:pPr>
        <w:pStyle w:val="1833"/>
        <w:ind w:left="1134"/>
        <w:rPr>
          <w:sz w:val="20"/>
          <w:szCs w:val="20"/>
        </w:rPr>
      </w:pPr>
      <w:r/>
      <w:bookmarkStart w:id="475" w:name="_Ref110523719"/>
      <w:r/>
      <w:bookmarkStart w:id="476" w:name="_Toc141973761"/>
      <w:r/>
      <w:bookmarkEnd w:id="471"/>
      <w:r>
        <w:rPr>
          <w:sz w:val="20"/>
          <w:szCs w:val="20"/>
        </w:rPr>
        <w:t xml:space="preserve">Преддоговорные переговоры</w:t>
      </w:r>
      <w:bookmarkEnd w:id="475"/>
      <w:r/>
      <w:bookmarkEnd w:id="476"/>
      <w:r>
        <w:rPr>
          <w:sz w:val="20"/>
          <w:szCs w:val="20"/>
        </w:rPr>
      </w:r>
      <w:r>
        <w:rPr>
          <w:sz w:val="20"/>
          <w:szCs w:val="20"/>
        </w:rPr>
      </w:r>
    </w:p>
    <w:p>
      <w:pPr>
        <w:pStyle w:val="1870"/>
        <w:rPr>
          <w:sz w:val="20"/>
          <w:szCs w:val="20"/>
        </w:rPr>
      </w:pPr>
      <w:r>
        <w:rPr>
          <w:sz w:val="20"/>
          <w:szCs w:val="20"/>
        </w:rPr>
        <w:t xml:space="preserve">Проведение преддоговорных переговоров между Заказчиком и </w:t>
      </w:r>
      <w:r>
        <w:rPr>
          <w:sz w:val="20"/>
          <w:szCs w:val="20"/>
        </w:rPr>
        <w:t xml:space="preserve">П</w:t>
      </w:r>
      <w:r>
        <w:rPr>
          <w:sz w:val="20"/>
          <w:szCs w:val="20"/>
        </w:rPr>
        <w:t xml:space="preserve">обедителем</w:t>
      </w:r>
      <w:bookmarkStart w:id="477" w:name="_Hlk110513432"/>
      <w:r>
        <w:rPr>
          <w:rStyle w:val="1848"/>
          <w:sz w:val="20"/>
          <w:szCs w:val="20"/>
        </w:rPr>
        <w:footnoteReference w:id="13"/>
      </w:r>
      <w:bookmarkEnd w:id="477"/>
      <w:r>
        <w:rPr>
          <w:sz w:val="20"/>
          <w:szCs w:val="20"/>
        </w:rPr>
        <w:t xml:space="preserve"> </w:t>
      </w:r>
      <w:r>
        <w:rPr>
          <w:sz w:val="20"/>
          <w:szCs w:val="20"/>
        </w:rPr>
        <w:t xml:space="preserve">допускается</w:t>
      </w:r>
      <w:r>
        <w:rPr>
          <w:sz w:val="20"/>
          <w:szCs w:val="20"/>
        </w:rPr>
        <w:t xml:space="preserve"> </w:t>
      </w:r>
      <w:r>
        <w:rPr>
          <w:sz w:val="20"/>
          <w:szCs w:val="20"/>
        </w:rPr>
        <w:t xml:space="preserve">только в отношении</w:t>
      </w:r>
      <w:r>
        <w:rPr>
          <w:sz w:val="20"/>
          <w:szCs w:val="20"/>
        </w:rPr>
        <w:t xml:space="preserve"> следующих вопросов: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снижение цены </w:t>
      </w:r>
      <w:r>
        <w:rPr>
          <w:sz w:val="20"/>
          <w:szCs w:val="20"/>
        </w:rPr>
        <w:t xml:space="preserve">Д</w:t>
      </w:r>
      <w:r>
        <w:rPr>
          <w:sz w:val="20"/>
          <w:szCs w:val="20"/>
        </w:rPr>
        <w:t xml:space="preserve">оговора (при этом объем закупаемой продукции, а также технические характеристики продукции, определенные в </w:t>
      </w:r>
      <w:r>
        <w:rPr>
          <w:sz w:val="20"/>
          <w:szCs w:val="20"/>
        </w:rPr>
        <w:t xml:space="preserve">настоящей Документации о закупке и заявке Победителя</w:t>
      </w:r>
      <w:r>
        <w:rPr>
          <w:sz w:val="20"/>
          <w:szCs w:val="20"/>
        </w:rPr>
        <w:t xml:space="preserve">, остаются неизменными);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увеличение объема закупаемой продукции (при этом цена </w:t>
      </w:r>
      <w:r>
        <w:rPr>
          <w:sz w:val="20"/>
          <w:szCs w:val="20"/>
        </w:rPr>
        <w:t xml:space="preserve">Д</w:t>
      </w:r>
      <w:r>
        <w:rPr>
          <w:sz w:val="20"/>
          <w:szCs w:val="20"/>
        </w:rPr>
        <w:t xml:space="preserve">оговора и технические характеристики продукции, определенные в </w:t>
      </w:r>
      <w:r>
        <w:rPr>
          <w:sz w:val="20"/>
          <w:szCs w:val="20"/>
        </w:rPr>
        <w:t xml:space="preserve">настоящей Д</w:t>
      </w:r>
      <w:r>
        <w:rPr>
          <w:sz w:val="20"/>
          <w:szCs w:val="20"/>
        </w:rPr>
        <w:t xml:space="preserve">окументации о закупке и заявке </w:t>
      </w:r>
      <w:r>
        <w:rPr>
          <w:sz w:val="20"/>
          <w:szCs w:val="20"/>
        </w:rPr>
        <w:t xml:space="preserve">П</w:t>
      </w:r>
      <w:r>
        <w:rPr>
          <w:sz w:val="20"/>
          <w:szCs w:val="20"/>
        </w:rPr>
        <w:t xml:space="preserve">обедителя</w:t>
      </w:r>
      <w:r>
        <w:rPr>
          <w:sz w:val="20"/>
          <w:szCs w:val="20"/>
        </w:rPr>
        <w:t xml:space="preserve">,</w:t>
      </w:r>
      <w:r>
        <w:rPr>
          <w:sz w:val="20"/>
          <w:szCs w:val="20"/>
        </w:rPr>
        <w:t xml:space="preserve"> остаются неизменными);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уточнение сроков исполнения обязательств по </w:t>
      </w:r>
      <w:r>
        <w:rPr>
          <w:sz w:val="20"/>
          <w:szCs w:val="20"/>
        </w:rPr>
        <w:t xml:space="preserve">Д</w:t>
      </w:r>
      <w:r>
        <w:rPr>
          <w:sz w:val="20"/>
          <w:szCs w:val="20"/>
        </w:rPr>
        <w:t xml:space="preserve">оговору (в случае, если заключение </w:t>
      </w:r>
      <w:r>
        <w:rPr>
          <w:sz w:val="20"/>
          <w:szCs w:val="20"/>
        </w:rPr>
        <w:t xml:space="preserve">Д</w:t>
      </w:r>
      <w:r>
        <w:rPr>
          <w:sz w:val="20"/>
          <w:szCs w:val="20"/>
        </w:rPr>
        <w:t xml:space="preserve">оговора и исполнение обязательств по </w:t>
      </w:r>
      <w:r>
        <w:rPr>
          <w:sz w:val="20"/>
          <w:szCs w:val="20"/>
        </w:rPr>
        <w:t xml:space="preserve">нему</w:t>
      </w:r>
      <w:r>
        <w:rPr>
          <w:sz w:val="20"/>
          <w:szCs w:val="20"/>
        </w:rPr>
        <w:t xml:space="preserve"> не могут быть проведены в установленные сроки в связи с </w:t>
      </w:r>
      <w:r>
        <w:rPr>
          <w:sz w:val="20"/>
          <w:szCs w:val="20"/>
        </w:rPr>
        <w:t xml:space="preserve">обжалованием результатов закупки в адрес Заказчика или антимонопольного органа</w:t>
      </w:r>
      <w:r>
        <w:rPr>
          <w:sz w:val="20"/>
          <w:szCs w:val="20"/>
        </w:rPr>
        <w:t xml:space="preserve">, в связи с ад</w:t>
      </w:r>
      <w:r>
        <w:rPr>
          <w:sz w:val="20"/>
          <w:szCs w:val="20"/>
        </w:rPr>
        <w:t xml:space="preserve">министративным производством, </w:t>
      </w:r>
      <w:r>
        <w:rPr>
          <w:sz w:val="20"/>
          <w:szCs w:val="20"/>
        </w:rPr>
        <w:t xml:space="preserve">судебным разбирательством, принятием органами управления Заказчика решения об одобрении </w:t>
      </w:r>
      <w:r>
        <w:rPr>
          <w:sz w:val="20"/>
          <w:szCs w:val="20"/>
        </w:rPr>
        <w:t xml:space="preserve">Д</w:t>
      </w:r>
      <w:r>
        <w:rPr>
          <w:sz w:val="20"/>
          <w:szCs w:val="20"/>
        </w:rPr>
        <w:t xml:space="preserve">оговора по основаниям, предусмотренным законодательством </w:t>
      </w:r>
      <w:r>
        <w:rPr>
          <w:sz w:val="20"/>
          <w:szCs w:val="20"/>
        </w:rPr>
        <w:t xml:space="preserve">РФ</w:t>
      </w:r>
      <w:r>
        <w:rPr>
          <w:sz w:val="20"/>
          <w:szCs w:val="20"/>
        </w:rPr>
        <w:t xml:space="preserve">, </w:t>
      </w:r>
      <w:r>
        <w:rPr>
          <w:sz w:val="20"/>
          <w:szCs w:val="20"/>
        </w:rPr>
        <w:t xml:space="preserve">У</w:t>
      </w:r>
      <w:r>
        <w:rPr>
          <w:sz w:val="20"/>
          <w:szCs w:val="20"/>
        </w:rPr>
        <w:t xml:space="preserve">ставом и</w:t>
      </w:r>
      <w:r>
        <w:rPr>
          <w:sz w:val="20"/>
          <w:szCs w:val="20"/>
        </w:rPr>
        <w:t xml:space="preserve">/или локальными нормативными актами Заказчика);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изменение условий </w:t>
      </w:r>
      <w:r>
        <w:rPr>
          <w:sz w:val="20"/>
          <w:szCs w:val="20"/>
        </w:rPr>
        <w:t xml:space="preserve">Д</w:t>
      </w:r>
      <w:r>
        <w:rPr>
          <w:sz w:val="20"/>
          <w:szCs w:val="20"/>
        </w:rPr>
        <w:t xml:space="preserve">оговора в связи с изменениями законодательства </w:t>
      </w:r>
      <w:r>
        <w:rPr>
          <w:sz w:val="20"/>
          <w:szCs w:val="20"/>
        </w:rPr>
        <w:t xml:space="preserve">РФ</w:t>
      </w:r>
      <w:r>
        <w:rPr>
          <w:sz w:val="20"/>
          <w:szCs w:val="20"/>
        </w:rPr>
        <w:t xml:space="preserve"> или предписаниями органов государственной власти, органов местного самоуправления;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уточнение условий исполнения договора в лучшую для Заказчика сторону, в том числе: сокращение сроков исполнения </w:t>
      </w:r>
      <w:r>
        <w:rPr>
          <w:sz w:val="20"/>
          <w:szCs w:val="20"/>
        </w:rPr>
        <w:t xml:space="preserve">Д</w:t>
      </w:r>
      <w:r>
        <w:rPr>
          <w:sz w:val="20"/>
          <w:szCs w:val="20"/>
        </w:rPr>
        <w:t xml:space="preserve">оговора; отказ </w:t>
      </w:r>
      <w:r>
        <w:rPr>
          <w:sz w:val="20"/>
          <w:szCs w:val="20"/>
        </w:rPr>
        <w:t xml:space="preserve">П</w:t>
      </w:r>
      <w:r>
        <w:rPr>
          <w:sz w:val="20"/>
          <w:szCs w:val="20"/>
        </w:rPr>
        <w:t xml:space="preserve">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sz w:val="20"/>
          <w:szCs w:val="20"/>
        </w:rPr>
      </w:r>
      <w:r>
        <w:rPr>
          <w:sz w:val="20"/>
          <w:szCs w:val="20"/>
        </w:rPr>
      </w:r>
    </w:p>
    <w:p>
      <w:pPr>
        <w:pStyle w:val="1870"/>
        <w:rPr>
          <w:sz w:val="20"/>
          <w:szCs w:val="20"/>
        </w:rPr>
      </w:pPr>
      <w:r>
        <w:rPr>
          <w:sz w:val="20"/>
          <w:szCs w:val="20"/>
        </w:rPr>
        <w:t xml:space="preserve">В любом случае</w:t>
      </w:r>
      <w:r>
        <w:rPr>
          <w:sz w:val="20"/>
          <w:szCs w:val="20"/>
        </w:rPr>
        <w:t xml:space="preserve"> не допускаются </w:t>
      </w:r>
      <w:r>
        <w:rPr>
          <w:sz w:val="20"/>
          <w:szCs w:val="20"/>
        </w:rPr>
        <w:t xml:space="preserve">переговоры, направленные на изменение условий заключаемого Договора, которое ведет к ухудшению условий </w:t>
      </w:r>
      <w:r>
        <w:rPr>
          <w:sz w:val="20"/>
          <w:szCs w:val="20"/>
        </w:rPr>
        <w:t xml:space="preserve">заключаемого </w:t>
      </w:r>
      <w:r>
        <w:rPr>
          <w:sz w:val="20"/>
          <w:szCs w:val="20"/>
        </w:rPr>
        <w:t xml:space="preserve">Д</w:t>
      </w:r>
      <w:r>
        <w:rPr>
          <w:sz w:val="20"/>
          <w:szCs w:val="20"/>
        </w:rPr>
        <w:t xml:space="preserve">оговора для Заказчика.</w:t>
      </w:r>
      <w:r>
        <w:rPr>
          <w:sz w:val="20"/>
          <w:szCs w:val="20"/>
        </w:rPr>
      </w:r>
      <w:r>
        <w:rPr>
          <w:sz w:val="20"/>
          <w:szCs w:val="20"/>
        </w:rPr>
      </w:r>
    </w:p>
    <w:p>
      <w:pPr>
        <w:pStyle w:val="1870"/>
        <w:rPr>
          <w:sz w:val="20"/>
          <w:szCs w:val="20"/>
        </w:rPr>
      </w:pPr>
      <w:r>
        <w:rPr>
          <w:sz w:val="20"/>
          <w:szCs w:val="20"/>
        </w:rPr>
        <w:t xml:space="preserve">Преддоговорные переговоры могут быть проведены в очной или заочной форме, в том числе с помощью средств аудио-, </w:t>
      </w:r>
      <w:r>
        <w:rPr>
          <w:sz w:val="20"/>
          <w:szCs w:val="20"/>
        </w:rPr>
        <w:t xml:space="preserve">видео- конференцсвязи</w:t>
      </w:r>
      <w:r>
        <w:rPr>
          <w:sz w:val="20"/>
          <w:szCs w:val="20"/>
        </w:rPr>
        <w:t xml:space="preserve">. Срок и формат проведения преддог</w:t>
      </w:r>
      <w:r>
        <w:rPr>
          <w:sz w:val="20"/>
          <w:szCs w:val="20"/>
        </w:rPr>
        <w:t xml:space="preserve">оворных переговоров определяет З</w:t>
      </w:r>
      <w:r>
        <w:rPr>
          <w:sz w:val="20"/>
          <w:szCs w:val="20"/>
        </w:rPr>
        <w:t xml:space="preserve">аказчик</w:t>
      </w:r>
      <w:r>
        <w:rPr>
          <w:sz w:val="20"/>
          <w:szCs w:val="20"/>
        </w:rPr>
        <w:t xml:space="preserve"> и/или О</w:t>
      </w:r>
      <w:r>
        <w:rPr>
          <w:sz w:val="20"/>
          <w:szCs w:val="20"/>
        </w:rPr>
        <w:t xml:space="preserve">рганизатор.</w:t>
      </w:r>
      <w:r>
        <w:rPr>
          <w:sz w:val="20"/>
          <w:szCs w:val="20"/>
        </w:rPr>
      </w:r>
      <w:r>
        <w:rPr>
          <w:sz w:val="20"/>
          <w:szCs w:val="20"/>
        </w:rPr>
      </w:r>
    </w:p>
    <w:p>
      <w:pPr>
        <w:pStyle w:val="1870"/>
        <w:rPr>
          <w:sz w:val="20"/>
          <w:szCs w:val="20"/>
        </w:rPr>
      </w:pPr>
      <w:r>
        <w:rPr>
          <w:sz w:val="20"/>
          <w:szCs w:val="20"/>
        </w:rPr>
        <w:t xml:space="preserve">Результаты преддоговорных переговоров фиксируются в форме протокола, </w:t>
      </w:r>
      <w:r>
        <w:rPr>
          <w:sz w:val="20"/>
          <w:szCs w:val="20"/>
        </w:rPr>
        <w:t xml:space="preserve">подписываемого Заказчиком и Победителем</w:t>
      </w:r>
      <w:r>
        <w:rPr>
          <w:sz w:val="20"/>
          <w:szCs w:val="20"/>
        </w:rPr>
        <w:t xml:space="preserve">, который официально размещается в течение 3 (трех) календарных дней с момента их проведения</w:t>
      </w:r>
      <w:r>
        <w:rPr>
          <w:sz w:val="20"/>
          <w:szCs w:val="20"/>
        </w:rPr>
        <w:t xml:space="preserve">,</w:t>
      </w:r>
      <w:r>
        <w:rPr>
          <w:sz w:val="20"/>
          <w:szCs w:val="20"/>
        </w:rPr>
        <w:t xml:space="preserve"> и должны быть учтены при заключении договора</w:t>
      </w:r>
      <w:r>
        <w:rPr>
          <w:sz w:val="20"/>
          <w:szCs w:val="20"/>
        </w:rPr>
        <w:t xml:space="preserve">.</w:t>
      </w:r>
      <w:r>
        <w:rPr>
          <w:sz w:val="20"/>
          <w:szCs w:val="20"/>
        </w:rPr>
      </w:r>
      <w:r>
        <w:rPr>
          <w:sz w:val="20"/>
          <w:szCs w:val="20"/>
        </w:rPr>
      </w:r>
    </w:p>
    <w:p>
      <w:pPr>
        <w:pStyle w:val="1870"/>
        <w:rPr>
          <w:sz w:val="20"/>
          <w:szCs w:val="20"/>
        </w:rPr>
      </w:pPr>
      <w:r>
        <w:rPr>
          <w:sz w:val="20"/>
          <w:szCs w:val="20"/>
        </w:rPr>
        <w:t xml:space="preserve">Победитель вправе отказаться от участия в преддоговорных переговорах, при этом такой отказ не является отказом от заключения </w:t>
      </w:r>
      <w:r>
        <w:rPr>
          <w:sz w:val="20"/>
          <w:szCs w:val="20"/>
        </w:rPr>
        <w:t xml:space="preserve">Д</w:t>
      </w:r>
      <w:r>
        <w:rPr>
          <w:sz w:val="20"/>
          <w:szCs w:val="20"/>
        </w:rPr>
        <w:t xml:space="preserve">оговора. Если Заказчик и </w:t>
      </w:r>
      <w:r>
        <w:rPr>
          <w:sz w:val="20"/>
          <w:szCs w:val="20"/>
        </w:rPr>
        <w:t xml:space="preserve">П</w:t>
      </w:r>
      <w:r>
        <w:rPr>
          <w:sz w:val="20"/>
          <w:szCs w:val="20"/>
        </w:rPr>
        <w:t xml:space="preserve">обедитель в ходе проведения преддоговорных переговоров не пришли к соглашению по вопросу положений, входящих в состав </w:t>
      </w:r>
      <w:r>
        <w:rPr>
          <w:sz w:val="20"/>
          <w:szCs w:val="20"/>
        </w:rPr>
        <w:t xml:space="preserve">заключаемого Д</w:t>
      </w:r>
      <w:r>
        <w:rPr>
          <w:sz w:val="20"/>
          <w:szCs w:val="20"/>
        </w:rPr>
        <w:t xml:space="preserve">оговора, или </w:t>
      </w:r>
      <w:r>
        <w:rPr>
          <w:sz w:val="20"/>
          <w:szCs w:val="20"/>
        </w:rPr>
        <w:t xml:space="preserve">П</w:t>
      </w:r>
      <w:r>
        <w:rPr>
          <w:sz w:val="20"/>
          <w:szCs w:val="20"/>
        </w:rPr>
        <w:t xml:space="preserve">обедитель отказался от участ</w:t>
      </w:r>
      <w:r>
        <w:rPr>
          <w:sz w:val="20"/>
          <w:szCs w:val="20"/>
        </w:rPr>
        <w:t xml:space="preserve">ия в преддоговорных переговорах</w:t>
      </w:r>
      <w:r>
        <w:rPr>
          <w:sz w:val="20"/>
          <w:szCs w:val="20"/>
        </w:rPr>
        <w:t xml:space="preserve">, </w:t>
      </w:r>
      <w:r>
        <w:rPr>
          <w:sz w:val="20"/>
          <w:szCs w:val="20"/>
        </w:rPr>
        <w:t xml:space="preserve">Д</w:t>
      </w:r>
      <w:r>
        <w:rPr>
          <w:sz w:val="20"/>
          <w:szCs w:val="20"/>
        </w:rPr>
        <w:t xml:space="preserve">оговор заключается на условиях </w:t>
      </w:r>
      <w:r>
        <w:rPr>
          <w:sz w:val="20"/>
          <w:szCs w:val="20"/>
        </w:rPr>
        <w:t xml:space="preserve">Д</w:t>
      </w:r>
      <w:r>
        <w:rPr>
          <w:sz w:val="20"/>
          <w:szCs w:val="20"/>
        </w:rPr>
        <w:t xml:space="preserve">окументации о закупке и заявки такого </w:t>
      </w:r>
      <w:r>
        <w:rPr>
          <w:sz w:val="20"/>
          <w:szCs w:val="20"/>
        </w:rPr>
        <w:t xml:space="preserve">П</w:t>
      </w:r>
      <w:r>
        <w:rPr>
          <w:sz w:val="20"/>
          <w:szCs w:val="20"/>
        </w:rPr>
        <w:t xml:space="preserve">обедителя (со всеми изменениями и дополнениями)</w:t>
      </w:r>
      <w:r>
        <w:rPr>
          <w:sz w:val="20"/>
          <w:szCs w:val="20"/>
        </w:rPr>
        <w:t xml:space="preserve"> в соответствии с пунктом </w:t>
      </w:r>
      <w:r>
        <w:rPr>
          <w:sz w:val="20"/>
          <w:szCs w:val="20"/>
        </w:rPr>
        <w:fldChar w:fldCharType="begin"/>
      </w:r>
      <w:r>
        <w:rPr>
          <w:sz w:val="20"/>
          <w:szCs w:val="20"/>
        </w:rPr>
        <w:instrText xml:space="preserve"> REF _Ref86827161 \r \h </w:instrText>
      </w:r>
      <w:r>
        <w:rPr>
          <w:sz w:val="20"/>
          <w:szCs w:val="20"/>
        </w:rPr>
        <w:instrText xml:space="preserve">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479" w:name="_Ref110523808"/>
      <w:r/>
      <w:bookmarkStart w:id="480" w:name="_Toc141973762"/>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479"/>
      <w:r/>
      <w:bookmarkEnd w:id="480"/>
      <w:r>
        <w:rPr>
          <w:sz w:val="20"/>
          <w:szCs w:val="20"/>
        </w:rPr>
      </w:r>
      <w:r>
        <w:rPr>
          <w:sz w:val="20"/>
          <w:szCs w:val="20"/>
        </w:rPr>
      </w:r>
    </w:p>
    <w:p>
      <w:pPr>
        <w:pStyle w:val="1870"/>
        <w:rPr>
          <w:sz w:val="20"/>
          <w:szCs w:val="20"/>
        </w:rPr>
      </w:pPr>
      <w:r>
        <w:rPr>
          <w:sz w:val="20"/>
          <w:szCs w:val="20"/>
        </w:rPr>
        <w:t xml:space="preserve">В случае если Победитель </w:t>
      </w:r>
      <w:r>
        <w:rPr>
          <w:sz w:val="20"/>
          <w:szCs w:val="20"/>
        </w:rPr>
        <w:t xml:space="preserve">закупки</w:t>
      </w:r>
      <w:bookmarkStart w:id="481" w:name="_Hlk110344585"/>
      <w:r>
        <w:rPr>
          <w:rStyle w:val="1848"/>
          <w:sz w:val="20"/>
          <w:szCs w:val="20"/>
        </w:rPr>
        <w:footnoteReference w:id="14"/>
      </w:r>
      <w:bookmarkEnd w:id="481"/>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w:t>
      </w:r>
      <w:r>
        <w:rPr>
          <w:sz w:val="20"/>
          <w:szCs w:val="20"/>
        </w:rPr>
        <w:t xml:space="preserve">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не предоставит документы, указанные в подпункте </w:t>
      </w:r>
      <w:r>
        <w:rPr>
          <w:sz w:val="20"/>
          <w:szCs w:val="20"/>
        </w:rPr>
        <w:fldChar w:fldCharType="begin"/>
      </w:r>
      <w:r>
        <w:rPr>
          <w:sz w:val="20"/>
          <w:szCs w:val="20"/>
        </w:rPr>
        <w:instrText xml:space="preserve"> REF _Hlk110614788 \r \h </w:instrText>
      </w:r>
      <w:r>
        <w:rPr>
          <w:sz w:val="20"/>
          <w:szCs w:val="20"/>
        </w:rPr>
        <w:instrText xml:space="preserve"> \* MERGEFORMAT </w:instrText>
      </w:r>
      <w:r>
        <w:rPr>
          <w:sz w:val="20"/>
          <w:szCs w:val="20"/>
        </w:rPr>
        <w:fldChar w:fldCharType="separate"/>
      </w:r>
      <w:r>
        <w:rPr>
          <w:sz w:val="20"/>
          <w:szCs w:val="20"/>
        </w:rPr>
        <w:t xml:space="preserve">5.1.3б)</w:t>
      </w:r>
      <w:r>
        <w:rPr>
          <w:sz w:val="20"/>
          <w:szCs w:val="20"/>
        </w:rPr>
        <w:fldChar w:fldCharType="end"/>
      </w:r>
      <w:r>
        <w:rPr>
          <w:sz w:val="20"/>
          <w:szCs w:val="20"/>
        </w:rPr>
        <w:t xml:space="preserve">;</w:t>
      </w:r>
      <w:r>
        <w:rPr>
          <w:sz w:val="20"/>
          <w:szCs w:val="20"/>
        </w:rPr>
      </w:r>
      <w:r>
        <w:rPr>
          <w:sz w:val="20"/>
          <w:szCs w:val="20"/>
        </w:rPr>
      </w:r>
    </w:p>
    <w:p>
      <w:pPr>
        <w:pStyle w:val="1879"/>
        <w:ind w:left="1843"/>
        <w:widowControl w:val="off"/>
        <w:tabs>
          <w:tab w:val="num" w:pos="1844" w:leader="none"/>
          <w:tab w:val="clear" w:pos="5104" w:leader="none"/>
        </w:tabs>
        <w:rPr>
          <w:sz w:val="20"/>
          <w:szCs w:val="20"/>
        </w:rPr>
      </w:pPr>
      <w:r>
        <w:rPr>
          <w:sz w:val="20"/>
          <w:szCs w:val="20"/>
        </w:rPr>
        <w:t xml:space="preserve">не предоставит в установленный </w:t>
      </w:r>
      <w:r>
        <w:rPr>
          <w:sz w:val="20"/>
          <w:szCs w:val="20"/>
        </w:rPr>
        <w:t xml:space="preserve">Заказчиком</w:t>
      </w:r>
      <w:r>
        <w:rPr>
          <w:sz w:val="20"/>
          <w:szCs w:val="20"/>
        </w:rPr>
        <w:t xml:space="preserve"> срок </w:t>
      </w:r>
      <w:r>
        <w:rPr>
          <w:sz w:val="20"/>
          <w:szCs w:val="20"/>
        </w:rPr>
        <w:t xml:space="preserve">документы</w:t>
      </w:r>
      <w:r>
        <w:rPr>
          <w:sz w:val="20"/>
          <w:szCs w:val="20"/>
        </w:rPr>
        <w:t xml:space="preserve">, </w:t>
      </w:r>
      <w:r>
        <w:rPr>
          <w:sz w:val="20"/>
          <w:szCs w:val="20"/>
        </w:rPr>
        <w:t xml:space="preserve">указанные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_Ref500429905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 или предоставит их </w:t>
      </w:r>
      <w:r>
        <w:rPr>
          <w:sz w:val="20"/>
          <w:szCs w:val="20"/>
        </w:rPr>
        <w:t xml:space="preserve">с нарушением требований</w:t>
      </w:r>
      <w:r>
        <w:rPr>
          <w:sz w:val="20"/>
          <w:szCs w:val="20"/>
        </w:rPr>
        <w:t xml:space="preserve">, установленны</w:t>
      </w:r>
      <w:r>
        <w:rPr>
          <w:sz w:val="20"/>
          <w:szCs w:val="20"/>
        </w:rPr>
        <w:t xml:space="preserve">х</w:t>
      </w:r>
      <w:r>
        <w:rPr>
          <w:sz w:val="20"/>
          <w:szCs w:val="20"/>
        </w:rPr>
        <w:t xml:space="preserve"> в Документации о закупке;</w:t>
      </w:r>
      <w:r>
        <w:rPr>
          <w:sz w:val="20"/>
          <w:szCs w:val="20"/>
        </w:rPr>
      </w:r>
      <w:r>
        <w:rPr>
          <w:sz w:val="20"/>
          <w:szCs w:val="20"/>
        </w:rPr>
      </w:r>
    </w:p>
    <w:p>
      <w:pPr>
        <w:pStyle w:val="1879"/>
        <w:ind w:left="1843"/>
        <w:widowControl w:val="off"/>
        <w:tabs>
          <w:tab w:val="num" w:pos="1844" w:leader="none"/>
          <w:tab w:val="clear" w:pos="510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482" w:name="_Ref56225120"/>
      <w:r/>
      <w:bookmarkStart w:id="483" w:name="_Ref56225121"/>
      <w:r/>
      <w:bookmarkStart w:id="484" w:name="_Toc57314661"/>
      <w:r/>
      <w:bookmarkStart w:id="485" w:name="_Toc69728975"/>
      <w:r/>
      <w:bookmarkStart w:id="486" w:name="_Ref514448879"/>
      <w:r/>
      <w:bookmarkStart w:id="487" w:name="_Toc141973763"/>
      <w:r/>
      <w:bookmarkStart w:id="488"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482"/>
      <w:r/>
      <w:bookmarkEnd w:id="483"/>
      <w:r/>
      <w:bookmarkEnd w:id="484"/>
      <w:r/>
      <w:bookmarkEnd w:id="485"/>
      <w:r/>
      <w:bookmarkEnd w:id="486"/>
      <w:r/>
      <w:bookmarkEnd w:id="487"/>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89" w:name="_Toc57314662"/>
      <w:r/>
      <w:bookmarkStart w:id="490" w:name="_Toc69728976"/>
      <w:r/>
      <w:bookmarkStart w:id="491" w:name="_Toc141973764"/>
      <w:r/>
      <w:bookmarkEnd w:id="488"/>
      <w:r>
        <w:rPr>
          <w:sz w:val="20"/>
          <w:szCs w:val="20"/>
        </w:rPr>
        <w:t xml:space="preserve">Статус настоящего раздела</w:t>
      </w:r>
      <w:bookmarkEnd w:id="489"/>
      <w:r/>
      <w:bookmarkEnd w:id="490"/>
      <w:r/>
      <w:bookmarkEnd w:id="491"/>
      <w:r>
        <w:rPr>
          <w:sz w:val="20"/>
          <w:szCs w:val="20"/>
        </w:rPr>
      </w:r>
      <w:r>
        <w:rPr>
          <w:sz w:val="20"/>
          <w:szCs w:val="20"/>
        </w:rPr>
      </w:r>
    </w:p>
    <w:p>
      <w:pPr>
        <w:pStyle w:val="1870"/>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833"/>
        <w:ind w:left="1134"/>
        <w:rPr>
          <w:sz w:val="20"/>
          <w:szCs w:val="20"/>
        </w:rPr>
      </w:pPr>
      <w:r/>
      <w:bookmarkStart w:id="492" w:name="_Toc141973765"/>
      <w:r/>
      <w:bookmarkStart w:id="493" w:name="_Ref56251910"/>
      <w:r/>
      <w:bookmarkStart w:id="494" w:name="_Toc57314670"/>
      <w:r/>
      <w:bookmarkStart w:id="495" w:name="_Toc69728984"/>
      <w:r>
        <w:rPr>
          <w:sz w:val="20"/>
          <w:szCs w:val="20"/>
        </w:rPr>
        <w:t xml:space="preserve">Многолотовая</w:t>
      </w:r>
      <w:r>
        <w:rPr>
          <w:sz w:val="20"/>
          <w:szCs w:val="20"/>
        </w:rPr>
        <w:t xml:space="preserve"> закупка</w:t>
      </w:r>
      <w:bookmarkEnd w:id="492"/>
      <w:r>
        <w:rPr>
          <w:sz w:val="20"/>
          <w:szCs w:val="20"/>
        </w:rPr>
      </w:r>
      <w:r>
        <w:rPr>
          <w:sz w:val="20"/>
          <w:szCs w:val="20"/>
        </w:rPr>
      </w:r>
    </w:p>
    <w:p>
      <w:pPr>
        <w:pStyle w:val="1870"/>
        <w:numPr>
          <w:ilvl w:val="2"/>
          <w:numId w:val="4"/>
        </w:numPr>
        <w:rPr>
          <w:sz w:val="20"/>
          <w:szCs w:val="20"/>
        </w:rPr>
      </w:pPr>
      <w:r/>
      <w:bookmarkStart w:id="496"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870"/>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870"/>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496"/>
      <w:r>
        <w:rPr>
          <w:sz w:val="20"/>
          <w:szCs w:val="20"/>
        </w:rPr>
      </w:r>
      <w:r>
        <w:rPr>
          <w:sz w:val="20"/>
          <w:szCs w:val="20"/>
        </w:rPr>
      </w:r>
    </w:p>
    <w:p>
      <w:pPr>
        <w:pStyle w:val="1870"/>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 а в качестве общей суммы — сумму по каждому из лотов.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t xml:space="preserve">)</w:t>
      </w:r>
      <w:r>
        <w:rPr>
          <w:sz w:val="20"/>
          <w:szCs w:val="20"/>
        </w:rPr>
        <w:fldChar w:fldCharType="end"/>
      </w:r>
      <w:r>
        <w:rPr>
          <w:sz w:val="20"/>
          <w:szCs w:val="20"/>
        </w:rPr>
        <w:t xml:space="preserve">, </w:t>
      </w: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870"/>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870"/>
        <w:numPr>
          <w:ilvl w:val="2"/>
          <w:numId w:val="4"/>
        </w:numPr>
        <w:rPr>
          <w:sz w:val="20"/>
          <w:szCs w:val="20"/>
        </w:rPr>
      </w:pPr>
      <w:r/>
      <w:bookmarkStart w:id="497"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833"/>
        <w:ind w:left="1134"/>
        <w:rPr>
          <w:sz w:val="20"/>
          <w:szCs w:val="20"/>
        </w:rPr>
      </w:pPr>
      <w:r/>
      <w:bookmarkStart w:id="498" w:name="_Ref514637033"/>
      <w:r/>
      <w:bookmarkStart w:id="499" w:name="_Toc141973766"/>
      <w:r/>
      <w:bookmarkEnd w:id="497"/>
      <w:r>
        <w:rPr>
          <w:sz w:val="20"/>
          <w:szCs w:val="20"/>
        </w:rPr>
        <w:t xml:space="preserve">Альтернативные предложения</w:t>
      </w:r>
      <w:bookmarkEnd w:id="493"/>
      <w:r/>
      <w:bookmarkEnd w:id="494"/>
      <w:r/>
      <w:bookmarkEnd w:id="495"/>
      <w:r/>
      <w:bookmarkEnd w:id="498"/>
      <w:r/>
      <w:bookmarkEnd w:id="499"/>
      <w:r>
        <w:rPr>
          <w:sz w:val="20"/>
          <w:szCs w:val="20"/>
        </w:rPr>
      </w:r>
      <w:r>
        <w:rPr>
          <w:sz w:val="20"/>
          <w:szCs w:val="20"/>
        </w:rPr>
      </w:r>
    </w:p>
    <w:p>
      <w:pPr>
        <w:pStyle w:val="1870"/>
        <w:rPr>
          <w:sz w:val="20"/>
          <w:szCs w:val="20"/>
        </w:rPr>
      </w:pPr>
      <w:r/>
      <w:bookmarkStart w:id="500" w:name="_Ref56252639"/>
      <w:r>
        <w:rPr>
          <w:sz w:val="20"/>
          <w:szCs w:val="20"/>
        </w:rPr>
        <w:t xml:space="preserve">В случае если это предусмотрено </w:t>
      </w:r>
      <w:r>
        <w:rPr>
          <w:sz w:val="20"/>
          <w:szCs w:val="20"/>
        </w:rPr>
        <w:t xml:space="preserve">пунктом</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w:t>
      </w:r>
      <w:r>
        <w:rPr>
          <w:sz w:val="20"/>
          <w:szCs w:val="20"/>
        </w:rPr>
        <w:t xml:space="preserve">Участник </w:t>
      </w:r>
      <w:r>
        <w:rPr>
          <w:sz w:val="20"/>
          <w:szCs w:val="20"/>
        </w:rPr>
        <w:t xml:space="preserve">в составе</w:t>
      </w:r>
      <w:r>
        <w:rPr>
          <w:sz w:val="20"/>
          <w:szCs w:val="20"/>
        </w:rPr>
        <w:t xml:space="preserve"> заявки </w:t>
      </w:r>
      <w:r>
        <w:rPr>
          <w:sz w:val="20"/>
          <w:szCs w:val="20"/>
        </w:rPr>
        <w:t xml:space="preserve">дополнительно к </w:t>
      </w:r>
      <w:r>
        <w:rPr>
          <w:sz w:val="20"/>
          <w:szCs w:val="20"/>
        </w:rPr>
        <w:t xml:space="preserve">основно</w:t>
      </w:r>
      <w:r>
        <w:rPr>
          <w:sz w:val="20"/>
          <w:szCs w:val="20"/>
        </w:rPr>
        <w:t xml:space="preserve">му</w:t>
      </w:r>
      <w:r>
        <w:rPr>
          <w:sz w:val="20"/>
          <w:szCs w:val="20"/>
        </w:rPr>
        <w:t xml:space="preserve"> предложени</w:t>
      </w:r>
      <w:r>
        <w:rPr>
          <w:sz w:val="20"/>
          <w:szCs w:val="20"/>
        </w:rPr>
        <w:t xml:space="preserve">ю</w:t>
      </w:r>
      <w:r>
        <w:rPr>
          <w:sz w:val="20"/>
          <w:szCs w:val="20"/>
        </w:rPr>
        <w:t xml:space="preserve"> вправе подготовить и подать </w:t>
      </w:r>
      <w:r>
        <w:rPr>
          <w:sz w:val="20"/>
          <w:szCs w:val="20"/>
        </w:rPr>
        <w:t xml:space="preserve">альтернативные предложения в количестве, </w:t>
      </w:r>
      <w:r>
        <w:rPr>
          <w:sz w:val="20"/>
          <w:szCs w:val="20"/>
        </w:rPr>
        <w:t xml:space="preserve">не превышающем установленное максимальное значение, и исключительно</w:t>
      </w:r>
      <w:r>
        <w:rPr>
          <w:sz w:val="20"/>
          <w:szCs w:val="20"/>
        </w:rPr>
        <w:t xml:space="preserve"> по аспектам, указанным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w:t>
      </w:r>
      <w:bookmarkEnd w:id="500"/>
      <w:r>
        <w:rPr>
          <w:sz w:val="20"/>
          <w:szCs w:val="20"/>
        </w:rPr>
        <w:t xml:space="preserve"> При этом требования подпункта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 к альтернативным предложениям не относятся.</w:t>
      </w:r>
      <w:r>
        <w:rPr>
          <w:sz w:val="20"/>
          <w:szCs w:val="20"/>
        </w:rPr>
      </w:r>
      <w:r>
        <w:rPr>
          <w:sz w:val="20"/>
          <w:szCs w:val="20"/>
        </w:rPr>
      </w:r>
    </w:p>
    <w:p>
      <w:pPr>
        <w:pStyle w:val="1870"/>
        <w:rPr>
          <w:sz w:val="20"/>
          <w:szCs w:val="20"/>
        </w:rPr>
      </w:pPr>
      <w:r/>
      <w:bookmarkStart w:id="501" w:name="_Ref56252640"/>
      <w:r>
        <w:rPr>
          <w:sz w:val="20"/>
          <w:szCs w:val="20"/>
        </w:rPr>
        <w:t xml:space="preserve">Альтернативные предложения могут сопровождаться альтернативными ценами. </w:t>
      </w:r>
      <w:r>
        <w:rPr>
          <w:sz w:val="20"/>
          <w:szCs w:val="20"/>
        </w:rPr>
        <w:t xml:space="preserve">Н</w:t>
      </w:r>
      <w:r>
        <w:rPr>
          <w:sz w:val="20"/>
          <w:szCs w:val="20"/>
        </w:rPr>
        <w:t xml:space="preserve">а цену альтернативного предложения распространяются положения пункта</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t xml:space="preserve"> При этом альтернативные предложения, по сути отличающиеся от основного только ценой, рассматриваться не будут.</w:t>
      </w:r>
      <w:bookmarkEnd w:id="501"/>
      <w:r>
        <w:rPr>
          <w:sz w:val="20"/>
          <w:szCs w:val="20"/>
        </w:rPr>
      </w:r>
      <w:r>
        <w:rPr>
          <w:sz w:val="20"/>
          <w:szCs w:val="20"/>
        </w:rPr>
      </w:r>
    </w:p>
    <w:p>
      <w:pPr>
        <w:pStyle w:val="1870"/>
        <w:rPr>
          <w:sz w:val="20"/>
          <w:szCs w:val="20"/>
        </w:rPr>
      </w:pPr>
      <w:r>
        <w:rPr>
          <w:sz w:val="20"/>
          <w:szCs w:val="20"/>
        </w:rPr>
        <w:t xml:space="preserve">В случае установления требований к обеспечению заявки (пункт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t xml:space="preserve">)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r>
        <w:rPr>
          <w:sz w:val="20"/>
          <w:szCs w:val="20"/>
        </w:rPr>
      </w:r>
      <w:r>
        <w:rPr>
          <w:sz w:val="20"/>
          <w:szCs w:val="20"/>
        </w:rPr>
      </w:r>
    </w:p>
    <w:p>
      <w:pPr>
        <w:pStyle w:val="1870"/>
        <w:rPr>
          <w:sz w:val="20"/>
          <w:szCs w:val="20"/>
        </w:rPr>
      </w:pPr>
      <w:r>
        <w:rPr>
          <w:sz w:val="20"/>
          <w:szCs w:val="20"/>
        </w:rPr>
        <w:t xml:space="preserve">Альтернативное предложение должно быть </w:t>
      </w:r>
      <w:r>
        <w:rPr>
          <w:sz w:val="20"/>
          <w:szCs w:val="20"/>
        </w:rPr>
        <w:t xml:space="preserve">явным образом</w:t>
      </w:r>
      <w:r>
        <w:rPr>
          <w:sz w:val="20"/>
          <w:szCs w:val="20"/>
        </w:rPr>
        <w:t xml:space="preserve"> выделено </w:t>
      </w:r>
      <w:r>
        <w:rPr>
          <w:sz w:val="20"/>
          <w:szCs w:val="20"/>
        </w:rPr>
        <w:t xml:space="preserve">в составе заявки и обособлено от основного предложения и иных альтернативных предложений</w:t>
      </w:r>
      <w:r>
        <w:rPr>
          <w:sz w:val="20"/>
          <w:szCs w:val="20"/>
        </w:rPr>
        <w:t xml:space="preserve"> (</w:t>
      </w:r>
      <w:r>
        <w:rPr>
          <w:sz w:val="20"/>
          <w:szCs w:val="20"/>
        </w:rPr>
        <w:t xml:space="preserve">должны быть представлены соответствующие измененные формы, приведенные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 с указанием в них тех параметров, пунктов, разделов и т.д. основного предложения, </w:t>
      </w:r>
      <w:r>
        <w:rPr>
          <w:sz w:val="20"/>
          <w:szCs w:val="20"/>
        </w:rPr>
        <w:t xml:space="preserve">вместо которых предлагаются альтернативные).</w:t>
      </w:r>
      <w:r>
        <w:rPr>
          <w:sz w:val="20"/>
          <w:szCs w:val="20"/>
        </w:rPr>
        <w:t xml:space="preserve"> При </w:t>
      </w:r>
      <w:r>
        <w:rPr>
          <w:sz w:val="20"/>
          <w:szCs w:val="20"/>
        </w:rPr>
        <w:t xml:space="preserve">этом в</w:t>
      </w:r>
      <w:r>
        <w:rPr>
          <w:sz w:val="20"/>
          <w:szCs w:val="20"/>
        </w:rPr>
        <w:t xml:space="preserve"> альтернативном предложении не следует дублировать документы, подтверждающие соответствие Участника установленным требованиям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_Ref93088240 \w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w:t>
      </w:r>
      <w:r>
        <w:rPr>
          <w:sz w:val="20"/>
          <w:szCs w:val="20"/>
        </w:rPr>
        <w:t xml:space="preserve">, а также формы заявки, которые не отличаются от основного предложения</w:t>
      </w:r>
      <w:r>
        <w:rPr>
          <w:sz w:val="20"/>
          <w:szCs w:val="20"/>
        </w:rPr>
        <w:t xml:space="preserve">.</w:t>
      </w:r>
      <w:r>
        <w:rPr>
          <w:sz w:val="20"/>
          <w:szCs w:val="20"/>
        </w:rPr>
      </w:r>
      <w:r>
        <w:rPr>
          <w:sz w:val="20"/>
          <w:szCs w:val="20"/>
        </w:rPr>
      </w:r>
    </w:p>
    <w:p>
      <w:pPr>
        <w:pStyle w:val="1870"/>
        <w:rPr>
          <w:sz w:val="20"/>
          <w:szCs w:val="20"/>
        </w:rPr>
      </w:pPr>
      <w:r>
        <w:rPr>
          <w:sz w:val="20"/>
          <w:szCs w:val="20"/>
        </w:rPr>
        <w:t xml:space="preserve">Решения З</w:t>
      </w:r>
      <w:r>
        <w:rPr>
          <w:sz w:val="20"/>
          <w:szCs w:val="20"/>
        </w:rPr>
        <w:t xml:space="preserve">акупочной комиссии по</w:t>
      </w:r>
      <w:r>
        <w:rPr>
          <w:sz w:val="20"/>
          <w:szCs w:val="20"/>
        </w:rPr>
        <w:t xml:space="preserve"> </w:t>
      </w:r>
      <w:r>
        <w:rPr>
          <w:sz w:val="20"/>
          <w:szCs w:val="20"/>
        </w:rPr>
        <w:t xml:space="preserve">рассмотрению и </w:t>
      </w:r>
      <w:r>
        <w:rPr>
          <w:sz w:val="20"/>
          <w:szCs w:val="20"/>
        </w:rPr>
        <w:t xml:space="preserve">оценке заявок</w:t>
      </w:r>
      <w:r>
        <w:rPr>
          <w:sz w:val="20"/>
          <w:szCs w:val="20"/>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Pr>
          <w:sz w:val="20"/>
          <w:szCs w:val="20"/>
        </w:rPr>
        <w:t xml:space="preserve"> </w:t>
      </w:r>
      <w:r>
        <w:rPr>
          <w:sz w:val="20"/>
          <w:szCs w:val="20"/>
        </w:rPr>
        <w:t xml:space="preserve">П</w:t>
      </w:r>
      <w:r>
        <w:rPr>
          <w:sz w:val="20"/>
          <w:szCs w:val="20"/>
        </w:rPr>
        <w:t xml:space="preserve">ри формировании </w:t>
      </w:r>
      <w:r>
        <w:rPr>
          <w:sz w:val="20"/>
          <w:szCs w:val="20"/>
        </w:rPr>
        <w:t xml:space="preserve">ранжировки</w:t>
      </w:r>
      <w:r>
        <w:rPr>
          <w:sz w:val="20"/>
          <w:szCs w:val="20"/>
        </w:rPr>
        <w:t xml:space="preserve"> заявок альтернативные предложения ранжируются отдельно (наравне с основными предложениями)</w:t>
      </w:r>
      <w:r>
        <w:rPr>
          <w:sz w:val="20"/>
          <w:szCs w:val="20"/>
        </w:rPr>
        <w:t xml:space="preserve">, с присвоением </w:t>
      </w:r>
      <w:r>
        <w:rPr>
          <w:sz w:val="20"/>
          <w:szCs w:val="20"/>
        </w:rPr>
        <w:t xml:space="preserve">каждому предложению </w:t>
      </w:r>
      <w:r>
        <w:rPr>
          <w:sz w:val="20"/>
          <w:szCs w:val="20"/>
        </w:rPr>
        <w:t xml:space="preserve">отдельного места в </w:t>
      </w:r>
      <w:r>
        <w:rPr>
          <w:sz w:val="20"/>
          <w:szCs w:val="20"/>
        </w:rPr>
        <w:t xml:space="preserve">ранжировке</w:t>
      </w:r>
      <w:r>
        <w:rPr>
          <w:sz w:val="20"/>
          <w:szCs w:val="20"/>
        </w:rPr>
        <w:t xml:space="preserve">.</w:t>
      </w:r>
      <w:r>
        <w:rPr>
          <w:sz w:val="20"/>
          <w:szCs w:val="20"/>
        </w:rPr>
      </w:r>
      <w:r>
        <w:rPr>
          <w:sz w:val="20"/>
          <w:szCs w:val="20"/>
        </w:rPr>
      </w:r>
    </w:p>
    <w:p>
      <w:pPr>
        <w:pStyle w:val="1833"/>
        <w:ind w:left="1134"/>
        <w:rPr>
          <w:sz w:val="20"/>
          <w:szCs w:val="20"/>
        </w:rPr>
      </w:pPr>
      <w:r/>
      <w:bookmarkStart w:id="502" w:name="_Ref514716426"/>
      <w:r/>
      <w:bookmarkStart w:id="503" w:name="_Toc141973767"/>
      <w:r>
        <w:rPr>
          <w:sz w:val="20"/>
          <w:szCs w:val="20"/>
        </w:rPr>
        <w:t xml:space="preserve">Особенности проведения закупки с выбором нескольких победителей</w:t>
      </w:r>
      <w:bookmarkEnd w:id="502"/>
      <w:r/>
      <w:bookmarkEnd w:id="503"/>
      <w:r>
        <w:rPr>
          <w:sz w:val="20"/>
          <w:szCs w:val="20"/>
        </w:rPr>
      </w:r>
      <w:r>
        <w:rPr>
          <w:sz w:val="20"/>
          <w:szCs w:val="20"/>
        </w:rPr>
      </w:r>
    </w:p>
    <w:p>
      <w:pPr>
        <w:pStyle w:val="1870"/>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879"/>
        <w:ind w:left="1844"/>
        <w:tabs>
          <w:tab w:val="num" w:pos="1844" w:leader="none"/>
          <w:tab w:val="clear" w:pos="5104" w:leader="none"/>
        </w:tabs>
        <w:rPr>
          <w:sz w:val="20"/>
          <w:szCs w:val="20"/>
        </w:rPr>
      </w:pPr>
      <w:r/>
      <w:bookmarkStart w:id="504"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504"/>
      <w:r>
        <w:rPr>
          <w:sz w:val="20"/>
          <w:szCs w:val="20"/>
        </w:rPr>
      </w:r>
      <w:r>
        <w:rPr>
          <w:sz w:val="20"/>
          <w:szCs w:val="20"/>
        </w:rPr>
      </w:r>
    </w:p>
    <w:p>
      <w:pPr>
        <w:pStyle w:val="1879"/>
        <w:ind w:left="1844"/>
        <w:tabs>
          <w:tab w:val="num" w:pos="1844" w:leader="none"/>
          <w:tab w:val="clear" w:pos="5104" w:leader="none"/>
        </w:tabs>
        <w:rPr>
          <w:sz w:val="20"/>
          <w:szCs w:val="20"/>
        </w:rPr>
      </w:pPr>
      <w:r/>
      <w:bookmarkStart w:id="505"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505"/>
      <w:r>
        <w:rPr>
          <w:sz w:val="20"/>
          <w:szCs w:val="20"/>
        </w:rPr>
      </w:r>
      <w:r>
        <w:rPr>
          <w:sz w:val="20"/>
          <w:szCs w:val="20"/>
        </w:rPr>
      </w:r>
    </w:p>
    <w:p>
      <w:pPr>
        <w:pStyle w:val="1870"/>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6.4.2а)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870"/>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6.4.2б)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870"/>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506" w:name="_Ref55280368"/>
      <w:r/>
      <w:bookmarkStart w:id="507" w:name="_Toc55285361"/>
      <w:r/>
      <w:bookmarkStart w:id="508" w:name="_Toc55305390"/>
      <w:r/>
      <w:bookmarkStart w:id="509" w:name="_Toc57314671"/>
      <w:r/>
      <w:bookmarkStart w:id="510" w:name="_Toc69728985"/>
      <w:r/>
      <w:bookmarkStart w:id="511" w:name="_Ref384631716"/>
      <w:r/>
      <w:bookmarkStart w:id="512" w:name="_Toc141973768"/>
      <w:r/>
      <w:bookmarkStart w:id="513" w:name="ФОРМЫ"/>
      <w:r>
        <w:rPr>
          <w:rFonts w:ascii="Times New Roman" w:hAnsi="Times New Roman"/>
          <w:sz w:val="20"/>
          <w:szCs w:val="20"/>
        </w:rPr>
        <w:t xml:space="preserve">ОБРАЗЦЫ ОСНОВНЫХ ФОРМ ДОКУМЕНТОВ, ВКЛЮЧАЕМЫХ В ЗАЯВКУ</w:t>
      </w:r>
      <w:bookmarkEnd w:id="506"/>
      <w:r/>
      <w:bookmarkEnd w:id="507"/>
      <w:r/>
      <w:bookmarkEnd w:id="508"/>
      <w:r/>
      <w:bookmarkEnd w:id="509"/>
      <w:r/>
      <w:bookmarkEnd w:id="510"/>
      <w:r/>
      <w:bookmarkEnd w:id="511"/>
      <w:r/>
      <w:bookmarkEnd w:id="512"/>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514" w:name="_Ref417482063"/>
      <w:r/>
      <w:bookmarkStart w:id="515" w:name="_Toc418077920"/>
      <w:r/>
      <w:bookmarkStart w:id="516" w:name="_Toc141973769"/>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Start w:id="517" w:name="_Hlk49435569"/>
      <w:r/>
      <w:bookmarkEnd w:id="514"/>
      <w:r/>
      <w:bookmarkEnd w:id="515"/>
      <w:r>
        <w:rPr>
          <w:b w:val="0"/>
          <w:bCs/>
          <w:i/>
          <w:iCs/>
          <w:sz w:val="20"/>
          <w:szCs w:val="20"/>
        </w:rPr>
        <w:t xml:space="preserve"> </w:t>
      </w:r>
      <w:bookmarkStart w:id="518" w:name="_Hlk54956487"/>
      <w:r>
        <w:rPr>
          <w:b w:val="0"/>
          <w:bCs/>
          <w:i/>
          <w:iCs/>
          <w:sz w:val="20"/>
          <w:szCs w:val="20"/>
        </w:rPr>
        <w:t xml:space="preserve">(носит рекомендательный характер и не обязательна к представлению в составе заявки Участника)</w:t>
      </w:r>
      <w:bookmarkEnd w:id="516"/>
      <w:r/>
      <w:bookmarkEnd w:id="517"/>
      <w:r/>
      <w:bookmarkEnd w:id="518"/>
      <w:r>
        <w:rPr>
          <w:sz w:val="20"/>
          <w:szCs w:val="20"/>
        </w:rPr>
      </w:r>
      <w:r>
        <w:rPr>
          <w:sz w:val="20"/>
          <w:szCs w:val="20"/>
        </w:rPr>
      </w:r>
    </w:p>
    <w:p>
      <w:pPr>
        <w:pStyle w:val="1877"/>
        <w:numPr>
          <w:ilvl w:val="2"/>
          <w:numId w:val="4"/>
        </w:numPr>
        <w:rPr>
          <w:sz w:val="20"/>
          <w:szCs w:val="20"/>
        </w:rPr>
      </w:pPr>
      <w:r/>
      <w:bookmarkStart w:id="519" w:name="_Toc418077921"/>
      <w:r/>
      <w:bookmarkStart w:id="520" w:name="_Toc141973770"/>
      <w:r>
        <w:rPr>
          <w:sz w:val="20"/>
          <w:szCs w:val="20"/>
        </w:rPr>
        <w:t xml:space="preserve">Форма описи документов</w:t>
      </w:r>
      <w:bookmarkEnd w:id="519"/>
      <w:r/>
      <w:bookmarkEnd w:id="520"/>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b/>
          <w:sz w:val="20"/>
          <w:szCs w:val="20"/>
        </w:rPr>
      </w:r>
      <w:r>
        <w:rPr>
          <w:b/>
          <w:sz w:val="20"/>
          <w:szCs w:val="20"/>
        </w:rPr>
      </w:r>
    </w:p>
    <w:p>
      <w:pPr>
        <w:ind w:right="-2"/>
        <w:widowControl w:val="off"/>
        <w:rPr>
          <w:sz w:val="20"/>
          <w:szCs w:val="20"/>
        </w:rPr>
      </w:pPr>
      <w:r>
        <w:rPr>
          <w:sz w:val="20"/>
          <w:szCs w:val="20"/>
        </w:rPr>
      </w:r>
      <w:r>
        <w:rPr>
          <w:sz w:val="20"/>
          <w:szCs w:val="20"/>
        </w:rPr>
      </w:r>
      <w:r>
        <w:rPr>
          <w:sz w:val="20"/>
          <w:szCs w:val="20"/>
        </w:rPr>
      </w:r>
    </w:p>
    <w:p>
      <w:pPr>
        <w:rPr>
          <w:sz w:val="20"/>
          <w:szCs w:val="20"/>
        </w:rPr>
      </w:pPr>
      <w:r>
        <w:rPr>
          <w:sz w:val="20"/>
          <w:szCs w:val="20"/>
        </w:rPr>
        <w:t xml:space="preserve">Участник </w:t>
      </w:r>
      <w:r>
        <w:rPr>
          <w:sz w:val="20"/>
          <w:szCs w:val="20"/>
        </w:rPr>
        <w:t xml:space="preserve">________________________________________________________________</w:t>
      </w:r>
      <w:r>
        <w:rPr>
          <w:sz w:val="20"/>
          <w:szCs w:val="20"/>
        </w:rPr>
        <w:t xml:space="preserve">,</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 ИНН)</w:t>
      </w:r>
      <w:r>
        <w:rPr>
          <w:sz w:val="20"/>
          <w:szCs w:val="20"/>
          <w:vertAlign w:val="superscript"/>
        </w:rPr>
      </w:r>
      <w:r>
        <w:rPr>
          <w:sz w:val="20"/>
          <w:szCs w:val="20"/>
          <w:vertAlign w:val="superscript"/>
        </w:rPr>
      </w:r>
    </w:p>
    <w:p>
      <w:pPr>
        <w:spacing w:before="0"/>
        <w:rPr>
          <w:sz w:val="20"/>
          <w:szCs w:val="20"/>
        </w:rPr>
      </w:pPr>
      <w:r>
        <w:rPr>
          <w:sz w:val="20"/>
          <w:szCs w:val="20"/>
        </w:rPr>
        <w:t xml:space="preserve">зарегистрированн</w:t>
      </w:r>
      <w:r>
        <w:rPr>
          <w:sz w:val="20"/>
          <w:szCs w:val="20"/>
        </w:rPr>
        <w:t xml:space="preserve">ый</w:t>
      </w:r>
      <w:r>
        <w:rPr>
          <w:sz w:val="20"/>
          <w:szCs w:val="20"/>
        </w:rPr>
        <w:t xml:space="preserve"> по адресу</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(место нахождения Участника)</w:t>
      </w:r>
      <w:r>
        <w:rPr>
          <w:sz w:val="20"/>
          <w:szCs w:val="20"/>
          <w:vertAlign w:val="superscript"/>
        </w:rPr>
      </w:r>
      <w:r>
        <w:rPr>
          <w:sz w:val="20"/>
          <w:szCs w:val="20"/>
          <w:vertAlign w:val="superscript"/>
        </w:rPr>
      </w:r>
    </w:p>
    <w:p>
      <w:pPr>
        <w:spacing w:before="0"/>
        <w:rPr>
          <w:sz w:val="20"/>
          <w:szCs w:val="20"/>
        </w:rPr>
      </w:pPr>
      <w:r>
        <w:rPr>
          <w:sz w:val="20"/>
          <w:szCs w:val="20"/>
        </w:rPr>
        <w:t xml:space="preserve">представляет 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c>
          <w:tcPr>
            <w:tcBorders>
              <w:top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1</w:t>
            </w:r>
            <w:r>
              <w:rPr>
                <w:sz w:val="20"/>
                <w:szCs w:val="20"/>
              </w:rPr>
            </w:r>
            <w:r>
              <w:rPr>
                <w:sz w:val="20"/>
                <w:szCs w:val="20"/>
              </w:rPr>
            </w:r>
          </w:p>
        </w:tc>
        <w:tc>
          <w:tcPr>
            <w:tcBorders>
              <w:top w:val="single" w:color="auto" w:sz="4" w:space="0"/>
              <w:bottom w:val="single" w:color="auto" w:sz="4" w:space="0"/>
            </w:tcBorders>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389"/>
        </w:trPr>
        <w:tc>
          <w:tcPr>
            <w:tcW w:w="993" w:type="dxa"/>
            <w:vAlign w:val="center"/>
            <w:textDirection w:val="lrTb"/>
            <w:noWrap w:val="false"/>
          </w:tcPr>
          <w:p>
            <w:pPr>
              <w:ind w:right="-2"/>
              <w:jc w:val="center"/>
              <w:spacing w:before="0"/>
              <w:widowControl w:val="off"/>
              <w:rPr>
                <w:sz w:val="20"/>
                <w:szCs w:val="20"/>
              </w:rPr>
            </w:pPr>
            <w:r>
              <w:rPr>
                <w:sz w:val="20"/>
                <w:szCs w:val="20"/>
              </w:rPr>
              <w:t xml:space="preserve">2</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c>
          <w:tcPr>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ind w:left="567"/>
        <w:tabs>
          <w:tab w:val="left" w:pos="993" w:leader="none"/>
        </w:tabs>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numPr>
          <w:ilvl w:val="2"/>
          <w:numId w:val="4"/>
        </w:numPr>
        <w:pageBreakBefore/>
        <w:rPr>
          <w:sz w:val="20"/>
          <w:szCs w:val="20"/>
        </w:rPr>
      </w:pPr>
      <w:r/>
      <w:bookmarkStart w:id="521" w:name="_Toc418077922"/>
      <w:r/>
      <w:bookmarkStart w:id="522" w:name="_Toc141973771"/>
      <w:r>
        <w:rPr>
          <w:sz w:val="20"/>
          <w:szCs w:val="20"/>
        </w:rPr>
        <w:t xml:space="preserve">Инструкции по заполнению</w:t>
      </w:r>
      <w:bookmarkEnd w:id="521"/>
      <w:r/>
      <w:bookmarkEnd w:id="522"/>
      <w:r>
        <w:rPr>
          <w:sz w:val="20"/>
          <w:szCs w:val="20"/>
        </w:rPr>
      </w:r>
      <w:r>
        <w:rPr>
          <w:sz w:val="20"/>
          <w:szCs w:val="20"/>
        </w:rPr>
      </w:r>
    </w:p>
    <w:p>
      <w:pPr>
        <w:pStyle w:val="1873"/>
        <w:numPr>
          <w:ilvl w:val="3"/>
          <w:numId w:val="4"/>
        </w:numPr>
        <w:rPr>
          <w:sz w:val="20"/>
          <w:szCs w:val="20"/>
        </w:rPr>
      </w:pPr>
      <w:r>
        <w:rPr>
          <w:sz w:val="20"/>
          <w:szCs w:val="20"/>
        </w:rPr>
        <w:t xml:space="preserve">Участник </w:t>
      </w:r>
      <w:r>
        <w:rPr>
          <w:sz w:val="20"/>
          <w:szCs w:val="20"/>
        </w:rPr>
        <w:t xml:space="preserve">указывает</w:t>
      </w:r>
      <w:r>
        <w:rPr>
          <w:sz w:val="20"/>
          <w:szCs w:val="20"/>
        </w:rPr>
        <w:t xml:space="preserve"> свое полное наименование (с указанием организационно-правовой формы) и место нахождения.</w:t>
      </w:r>
      <w:r>
        <w:rPr>
          <w:sz w:val="20"/>
          <w:szCs w:val="20"/>
        </w:rPr>
      </w:r>
      <w:r>
        <w:rPr>
          <w:sz w:val="20"/>
          <w:szCs w:val="20"/>
        </w:rPr>
      </w:r>
    </w:p>
    <w:p>
      <w:pPr>
        <w:pStyle w:val="1873"/>
        <w:numPr>
          <w:ilvl w:val="3"/>
          <w:numId w:val="4"/>
        </w:numPr>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заявки (в страницах).</w:t>
      </w:r>
      <w:r>
        <w:rPr>
          <w:sz w:val="20"/>
          <w:szCs w:val="20"/>
        </w:rPr>
      </w:r>
      <w:r>
        <w:rPr>
          <w:sz w:val="20"/>
          <w:szCs w:val="20"/>
        </w:rPr>
      </w:r>
    </w:p>
    <w:p>
      <w:pPr>
        <w:pStyle w:val="1833"/>
        <w:ind w:left="1134"/>
        <w:keepNext w:val="0"/>
        <w:pageBreakBefore/>
        <w:widowControl w:val="off"/>
        <w:rPr>
          <w:sz w:val="20"/>
          <w:szCs w:val="20"/>
        </w:rPr>
      </w:pPr>
      <w:r/>
      <w:bookmarkStart w:id="523" w:name="_Ref55336310"/>
      <w:r/>
      <w:bookmarkStart w:id="524" w:name="_Toc57314672"/>
      <w:r/>
      <w:bookmarkStart w:id="525" w:name="_Toc69728986"/>
      <w:r/>
      <w:bookmarkStart w:id="526" w:name="_Toc141973772"/>
      <w:r/>
      <w:bookmarkEnd w:id="513"/>
      <w:r>
        <w:rPr>
          <w:sz w:val="20"/>
          <w:szCs w:val="20"/>
        </w:rPr>
        <w:t xml:space="preserve">Письмо о подаче оферты </w:t>
      </w:r>
      <w:bookmarkStart w:id="527" w:name="_Ref22846535"/>
      <w:r>
        <w:rPr>
          <w:sz w:val="20"/>
          <w:szCs w:val="20"/>
        </w:rPr>
        <w:t xml:space="preserve">(</w:t>
      </w:r>
      <w:bookmarkEnd w:id="527"/>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523"/>
      <w:r/>
      <w:bookmarkEnd w:id="524"/>
      <w:r/>
      <w:bookmarkEnd w:id="525"/>
      <w:r/>
      <w:bookmarkEnd w:id="526"/>
      <w:r>
        <w:rPr>
          <w:sz w:val="20"/>
          <w:szCs w:val="20"/>
        </w:rPr>
      </w:r>
      <w:r>
        <w:rPr>
          <w:sz w:val="20"/>
          <w:szCs w:val="20"/>
        </w:rPr>
      </w:r>
    </w:p>
    <w:p>
      <w:pPr>
        <w:pStyle w:val="1877"/>
        <w:rPr>
          <w:sz w:val="20"/>
          <w:szCs w:val="20"/>
        </w:rPr>
      </w:pPr>
      <w:r/>
      <w:bookmarkStart w:id="528" w:name="_Toc141973773"/>
      <w:r>
        <w:rPr>
          <w:sz w:val="20"/>
          <w:szCs w:val="20"/>
        </w:rPr>
        <w:t xml:space="preserve">Форма письма о подаче оферты</w:t>
      </w:r>
      <w:bookmarkEnd w:id="528"/>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876"/>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848"/>
          <w:sz w:val="20"/>
          <w:szCs w:val="20"/>
        </w:rPr>
        <w:footnoteReference w:id="15"/>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КПП, ОГРН</w:t>
      </w:r>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зарегистрированное по адресу</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 на общую сумму</w:t>
      </w:r>
      <w:r>
        <w:rPr>
          <w:sz w:val="20"/>
          <w:szCs w:val="20"/>
        </w:rPr>
      </w:r>
      <w:r>
        <w:rPr>
          <w:sz w:val="20"/>
          <w:szCs w:val="20"/>
        </w:rPr>
      </w:r>
    </w:p>
    <w:tbl>
      <w:tblPr>
        <w:tblW w:w="10348" w:type="dxa"/>
        <w:tblLayout w:type="fixed"/>
        <w:tblLook w:val="01E0" w:firstRow="1" w:lastRow="1" w:firstColumn="1" w:lastColumn="1" w:noHBand="0" w:noVBand="0"/>
      </w:tblPr>
      <w:tblGrid>
        <w:gridCol w:w="5495"/>
        <w:gridCol w:w="4853"/>
      </w:tblGrid>
      <w:tr>
        <w:tblPrEx/>
        <w:trPr>
          <w:cantSplit/>
        </w:trPr>
        <w:tc>
          <w:tcPr>
            <w:tcW w:w="5495"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853"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w:t>
            </w:r>
            <w:r>
              <w:rPr>
                <w:b/>
                <w:sz w:val="20"/>
                <w:szCs w:val="20"/>
                <w:vertAlign w:val="superscript"/>
              </w:rPr>
              <w:t xml:space="preserve"> (цифрами)</w:t>
            </w:r>
            <w:r>
              <w:rPr>
                <w:b/>
                <w:sz w:val="20"/>
                <w:szCs w:val="20"/>
                <w:vertAlign w:val="superscript"/>
              </w:rPr>
              <w:t xml:space="preserve">, рублей, без НДС)</w:t>
            </w:r>
            <w:r>
              <w:rPr>
                <w:b/>
                <w:sz w:val="20"/>
                <w:szCs w:val="20"/>
              </w:rPr>
            </w:r>
            <w:r>
              <w:rPr>
                <w:b/>
                <w:sz w:val="20"/>
                <w:szCs w:val="20"/>
              </w:rPr>
            </w:r>
          </w:p>
        </w:tc>
      </w:tr>
      <w:tr>
        <w:tblPrEx/>
        <w:trPr>
          <w:cantSplit/>
        </w:trPr>
        <w:tc>
          <w:tcPr>
            <w:tcW w:w="5495" w:type="dxa"/>
            <w:textDirection w:val="lrTb"/>
            <w:noWrap w:val="false"/>
          </w:tcPr>
          <w:p>
            <w:pPr>
              <w:jc w:val="left"/>
              <w:rPr>
                <w:sz w:val="20"/>
                <w:szCs w:val="20"/>
              </w:rPr>
            </w:pPr>
            <w:r>
              <w:rPr>
                <w:sz w:val="20"/>
                <w:szCs w:val="20"/>
              </w:rPr>
              <w:t xml:space="preserve">кроме того</w:t>
            </w:r>
            <w:r>
              <w:rPr>
                <w:sz w:val="20"/>
                <w:szCs w:val="20"/>
              </w:rPr>
              <w:t xml:space="preserve">,</w:t>
            </w:r>
            <w:r>
              <w:rPr>
                <w:sz w:val="20"/>
                <w:szCs w:val="20"/>
              </w:rPr>
              <w:t xml:space="preserve"> НДС, руб.</w:t>
            </w:r>
            <w:r>
              <w:rPr>
                <w:rStyle w:val="1848"/>
                <w:sz w:val="20"/>
                <w:szCs w:val="20"/>
              </w:rPr>
              <w:footnoteReference w:id="16"/>
            </w:r>
            <w:r>
              <w:rPr>
                <w:sz w:val="20"/>
                <w:szCs w:val="20"/>
              </w:rPr>
            </w:r>
            <w:r>
              <w:rPr>
                <w:sz w:val="20"/>
                <w:szCs w:val="20"/>
              </w:rPr>
            </w:r>
          </w:p>
        </w:tc>
        <w:tc>
          <w:tcPr>
            <w:tcW w:w="4853" w:type="dxa"/>
            <w:textDirection w:val="lrTb"/>
            <w:noWrap w:val="false"/>
          </w:tcPr>
          <w:p>
            <w:pPr>
              <w:jc w:val="left"/>
              <w:rPr>
                <w:sz w:val="20"/>
                <w:szCs w:val="20"/>
              </w:rPr>
              <w:pBdr>
                <w:bottom w:val="single" w:color="000000" w:sz="12" w:space="1"/>
              </w:pBdr>
            </w:pPr>
            <w:r>
              <w:rPr>
                <w:sz w:val="20"/>
                <w:szCs w:val="20"/>
              </w:rPr>
            </w:r>
            <w:r>
              <w:rPr>
                <w:sz w:val="20"/>
                <w:szCs w:val="20"/>
              </w:rPr>
            </w:r>
            <w:r>
              <w:rPr>
                <w:sz w:val="20"/>
                <w:szCs w:val="20"/>
              </w:rPr>
            </w:r>
          </w:p>
          <w:p>
            <w:pPr>
              <w:jc w:val="left"/>
              <w:rPr>
                <w:sz w:val="20"/>
                <w:szCs w:val="20"/>
              </w:rPr>
            </w:pPr>
            <w:r>
              <w:rPr>
                <w:sz w:val="20"/>
                <w:szCs w:val="20"/>
                <w:vertAlign w:val="superscript"/>
              </w:rPr>
              <w:t xml:space="preserve">(НДС по итоговой стоимости</w:t>
            </w:r>
            <w:r>
              <w:rPr>
                <w:sz w:val="20"/>
                <w:szCs w:val="20"/>
                <w:vertAlign w:val="superscript"/>
              </w:rPr>
              <w:t xml:space="preserve"> (цифрами)</w:t>
            </w:r>
            <w:r>
              <w:rPr>
                <w:sz w:val="20"/>
                <w:szCs w:val="20"/>
                <w:vertAlign w:val="superscript"/>
              </w:rPr>
              <w:t xml:space="preserve">, рублей)</w:t>
            </w:r>
            <w:r>
              <w:rPr>
                <w:sz w:val="20"/>
                <w:szCs w:val="20"/>
              </w:rPr>
            </w:r>
            <w:r>
              <w:rPr>
                <w:sz w:val="20"/>
                <w:szCs w:val="20"/>
              </w:rPr>
            </w:r>
          </w:p>
        </w:tc>
      </w:tr>
      <w:tr>
        <w:tblPrEx/>
        <w:trPr>
          <w:cantSplit/>
        </w:trPr>
        <w:tc>
          <w:tcPr>
            <w:tcW w:w="5495" w:type="dxa"/>
            <w:textDirection w:val="lrTb"/>
            <w:noWrap w:val="false"/>
          </w:tcPr>
          <w:p>
            <w:pPr>
              <w:jc w:val="left"/>
              <w:rPr>
                <w:sz w:val="20"/>
                <w:szCs w:val="20"/>
              </w:rPr>
            </w:pPr>
            <w:r>
              <w:rPr>
                <w:sz w:val="20"/>
                <w:szCs w:val="20"/>
              </w:rPr>
              <w:t xml:space="preserve">итого с НДС, руб.</w:t>
            </w:r>
            <w:r>
              <w:rPr>
                <w:rStyle w:val="1848"/>
                <w:sz w:val="20"/>
                <w:szCs w:val="20"/>
              </w:rPr>
              <w:footnoteReference w:id="17"/>
            </w:r>
            <w:r>
              <w:rPr>
                <w:sz w:val="20"/>
                <w:szCs w:val="20"/>
              </w:rPr>
            </w:r>
            <w:r>
              <w:rPr>
                <w:sz w:val="20"/>
                <w:szCs w:val="20"/>
              </w:rPr>
            </w:r>
          </w:p>
        </w:tc>
        <w:tc>
          <w:tcPr>
            <w:tcW w:w="4853"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w:t>
            </w:r>
            <w:r>
              <w:rPr>
                <w:sz w:val="20"/>
                <w:szCs w:val="20"/>
                <w:vertAlign w:val="superscript"/>
              </w:rPr>
              <w:t xml:space="preserve"> (цифрами)</w:t>
            </w:r>
            <w:r>
              <w:rPr>
                <w:sz w:val="20"/>
                <w:szCs w:val="20"/>
                <w:vertAlign w:val="superscript"/>
              </w:rPr>
              <w:t xml:space="preserve">, рублей, с НДС)</w:t>
            </w:r>
            <w:r>
              <w:rPr>
                <w:sz w:val="20"/>
                <w:szCs w:val="20"/>
              </w:rPr>
            </w:r>
            <w:r>
              <w:rPr>
                <w:sz w:val="20"/>
                <w:szCs w:val="20"/>
              </w:rPr>
            </w:r>
          </w:p>
        </w:tc>
      </w:tr>
    </w:tbl>
    <w:p>
      <w:pP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530" w:name="_Hlt440565644"/>
      <w:r/>
      <w:bookmarkEnd w:id="530"/>
      <w:r>
        <w:rPr>
          <w:sz w:val="20"/>
          <w:szCs w:val="20"/>
        </w:rPr>
      </w:r>
      <w:r>
        <w:rPr>
          <w:sz w:val="20"/>
          <w:szCs w:val="20"/>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904"/>
        <w:ind w:firstLine="567"/>
        <w:rPr>
          <w:rStyle w:val="1876"/>
          <w:szCs w:val="20"/>
        </w:rPr>
      </w:pPr>
      <w:r/>
      <w:bookmarkStart w:id="531" w:name="_Hlk110344895"/>
      <w:r>
        <w:rPr>
          <w:szCs w:val="20"/>
        </w:rPr>
        <w:t xml:space="preserve">П</w:t>
      </w:r>
      <w:r>
        <w:rPr>
          <w:szCs w:val="20"/>
        </w:rPr>
        <w:t xml:space="preserve">одтверждаем, что в отношении 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применяются специальные экономические меры</w:t>
      </w:r>
      <w:r>
        <w:rPr>
          <w:iCs/>
          <w:szCs w:val="20"/>
          <w:shd w:val="clear" w:color="auto" w:fill="ffffff" w:themeFill="background1"/>
        </w:rPr>
        <w:t xml:space="preserve"> в соответствии с Указом Президента Российской Федерации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zCs w:val="20"/>
          <w:shd w:val="clear" w:color="auto" w:fill="bfbfbf" w:themeFill="background1" w:themeFillShade="BF"/>
        </w:rPr>
        <w:t xml:space="preserve">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ffffff" w:themeFill="background1"/>
        </w:rPr>
        <w:t xml:space="preserve"> </w:t>
      </w:r>
      <w:r>
        <w:rPr>
          <w:iCs/>
          <w:szCs w:val="20"/>
          <w:shd w:val="clear" w:color="auto" w:fill="ffffff" w:themeFill="background1"/>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Cs/>
          <w:szCs w:val="20"/>
          <w:shd w:val="clear" w:color="auto" w:fill="ffffff" w:themeFill="background1"/>
        </w:rPr>
        <w:t xml:space="preserve">, </w:t>
      </w:r>
      <w:bookmarkStart w:id="532" w:name="_Hlk112767732"/>
      <w:r>
        <w:rPr>
          <w:iCs/>
          <w:szCs w:val="20"/>
          <w:shd w:val="clear" w:color="auto" w:fill="ffffff" w:themeFill="background1"/>
        </w:rPr>
        <w:t xml:space="preserve">а также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является подконтрольной организацией данных юридических лиц</w:t>
      </w:r>
      <w:r>
        <w:rPr>
          <w:rStyle w:val="1848"/>
          <w:iCs/>
          <w:szCs w:val="20"/>
          <w:shd w:val="clear" w:color="auto" w:fill="ffffff" w:themeFill="background1"/>
        </w:rPr>
        <w:footnoteReference w:id="18"/>
      </w:r>
      <w:bookmarkEnd w:id="532"/>
      <w:r>
        <w:rPr>
          <w:iCs/>
          <w:szCs w:val="20"/>
          <w:shd w:val="clear" w:color="auto" w:fill="ffffff" w:themeFill="background1"/>
        </w:rPr>
        <w:t xml:space="preserve">.</w:t>
      </w:r>
      <w:bookmarkEnd w:id="531"/>
      <w:r>
        <w:rPr>
          <w:rStyle w:val="1876"/>
          <w:szCs w:val="20"/>
        </w:rPr>
      </w:r>
      <w:r>
        <w:rPr>
          <w:rStyle w:val="1876"/>
          <w:szCs w:val="20"/>
        </w:rPr>
      </w:r>
    </w:p>
    <w:p>
      <w:pPr>
        <w:pStyle w:val="1904"/>
        <w:shd w:val="clear" w:color="auto" w:fill="ffffff" w:themeFill="background1"/>
        <w:rPr>
          <w:szCs w:val="20"/>
        </w:rPr>
      </w:pPr>
      <w:r/>
      <w:bookmarkStart w:id="534" w:name="_Hlk139639569"/>
      <w:r/>
      <w:bookmarkStart w:id="535" w:name="_Hlk13936953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обладает статусом «аккредитован»</w:t>
      </w:r>
      <w:r>
        <w:rPr>
          <w:i/>
          <w:szCs w:val="20"/>
          <w:highlight w:val="lightGray"/>
          <w:shd w:val="clear" w:color="auto" w:fill="bfbfbf" w:themeFill="background1" w:themeFillShade="BF"/>
        </w:rPr>
        <w:t xml:space="preserve">,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19"/>
      </w:r>
      <w:r>
        <w:rPr>
          <w:szCs w:val="20"/>
        </w:rPr>
      </w:r>
      <w:r>
        <w:rPr>
          <w:szCs w:val="20"/>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w:t>
      </w:r>
      <w:r>
        <w:rPr>
          <w:szCs w:val="20"/>
        </w:rPr>
        <w:t xml:space="preserve">я, оказывающие влияние на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shd w:val="clear" w:color="auto" w:fill="ffffff" w:themeFill="background1"/>
        <w:rPr>
          <w:i/>
          <w:szCs w:val="20"/>
          <w:highlight w:val="lightGray"/>
          <w:shd w:val="clear" w:color="auto" w:fill="bfbfbf" w:themeFill="background1" w:themeFillShade="BF"/>
        </w:rPr>
      </w:pPr>
      <w:r/>
      <w:bookmarkStart w:id="536" w:name="_Hlk14134922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w:t>
      </w:r>
      <w:r>
        <w:rPr>
          <w:i/>
          <w:szCs w:val="20"/>
          <w:highlight w:val="lightGray"/>
          <w:shd w:val="clear" w:color="auto" w:fill="bfbfbf" w:themeFill="background1" w:themeFillShade="BF"/>
        </w:rPr>
        <w:t xml:space="preserve">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20"/>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Cs w:val="20"/>
        </w:rPr>
        <w:t xml:space="preserve">.</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w:t>
      </w:r>
      <w:r>
        <w:rPr>
          <w:szCs w:val="20"/>
        </w:rPr>
        <w:t xml:space="preserve">не проходило ранее аккредитацию </w:t>
      </w:r>
      <w:r>
        <w:rPr>
          <w:rFonts w:eastAsia="Calibri"/>
          <w:szCs w:val="20"/>
          <w:lang w:eastAsia="en-US"/>
        </w:rPr>
        <w:t xml:space="preserve">/ </w:t>
      </w:r>
      <w:r>
        <w:rPr>
          <w:szCs w:val="20"/>
        </w:rPr>
        <w:t xml:space="preserve">при прохождении аккредитации получило статус «не аккредитован» (номер реестровой записи 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в связи с чем направляем в составе заявки на участие в текущей закупке Заявку на аккредитацию.</w:t>
      </w:r>
      <w:bookmarkEnd w:id="536"/>
      <w:r>
        <w:rPr>
          <w:szCs w:val="20"/>
        </w:rPr>
      </w:r>
      <w:r>
        <w:rPr>
          <w:szCs w:val="20"/>
        </w:rPr>
      </w:r>
    </w:p>
    <w:p>
      <w:pPr>
        <w:pStyle w:val="1904"/>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Участнику не требуется прохождение Аккредитации</w:t>
      </w:r>
      <w:r>
        <w:rPr>
          <w:i/>
          <w:szCs w:val="20"/>
          <w:highlight w:val="lightGray"/>
          <w:shd w:val="clear" w:color="auto" w:fill="bfbfbf" w:themeFill="background1" w:themeFillShade="BF"/>
        </w:rPr>
        <w:t xml:space="preserve"> на основании п.3.11 Положения об аккредитации,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21"/>
      </w:r>
      <w:r>
        <w:rPr>
          <w:szCs w:val="20"/>
        </w:rPr>
      </w:r>
      <w:r>
        <w:rPr>
          <w:szCs w:val="20"/>
        </w:rPr>
      </w:r>
    </w:p>
    <w:p>
      <w:pPr>
        <w:pStyle w:val="1904"/>
        <w:shd w:val="clear" w:color="auto" w:fill="ffffff" w:themeFill="background1"/>
        <w:rPr>
          <w:i/>
          <w:szCs w:val="20"/>
          <w:shd w:val="clear" w:color="auto" w:fill="bfbfbf" w:themeFill="background1" w:themeFillShade="BF"/>
        </w:rPr>
      </w:pP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i/>
          <w:szCs w:val="20"/>
          <w:shd w:val="clear" w:color="auto" w:fill="bfbfbf" w:themeFill="background1" w:themeFillShade="BF"/>
        </w:rPr>
      </w:r>
      <w:r>
        <w:rPr>
          <w:i/>
          <w:szCs w:val="20"/>
          <w:shd w:val="clear" w:color="auto" w:fill="bfbfbf" w:themeFill="background1" w:themeFillShade="BF"/>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изменения, оказывающ</w:t>
      </w:r>
      <w:r>
        <w:rPr>
          <w:szCs w:val="20"/>
        </w:rPr>
        <w:t xml:space="preserve">ие влияние на его статус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оказывающие вл</w:t>
      </w:r>
      <w:r>
        <w:rPr>
          <w:i/>
          <w:szCs w:val="20"/>
          <w:highlight w:val="lightGray"/>
          <w:shd w:val="clear" w:color="auto" w:fill="bfbfbf" w:themeFill="background1" w:themeFillShade="BF"/>
        </w:rPr>
        <w:t xml:space="preserve">ияние на его статус (соответствие Участника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Cs/>
          <w:szCs w:val="20"/>
          <w:shd w:val="clear" w:color="auto" w:fill="ffffff" w:themeFill="background1"/>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аккредитация не требуется, так как _________________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наименование Участника)</w:t>
      </w:r>
      <w:r>
        <w:rPr>
          <w:szCs w:val="20"/>
        </w:rPr>
        <w:t xml:space="preserve"> является лицом, указанным в пункте 3.11 (подпункт __</w:t>
      </w:r>
      <w:r>
        <w:rPr>
          <w:i/>
          <w:szCs w:val="20"/>
          <w:highlight w:val="lightGray"/>
          <w:shd w:val="clear" w:color="auto" w:fill="bfbfbf" w:themeFill="background1" w:themeFillShade="BF"/>
        </w:rPr>
        <w:t xml:space="preserve">(номер подпункта пункта 3.11)</w:t>
      </w:r>
      <w:r>
        <w:rPr>
          <w:i/>
          <w:szCs w:val="20"/>
          <w:shd w:val="clear" w:color="auto" w:fill="bfbfbf" w:themeFill="background1" w:themeFillShade="BF"/>
        </w:rPr>
        <w:t xml:space="preserve">)</w:t>
      </w:r>
      <w:r>
        <w:rPr>
          <w:szCs w:val="20"/>
        </w:rPr>
        <w:t xml:space="preserve">  Положения об аккредитации, а именно __________ </w:t>
      </w:r>
      <w:r>
        <w:rPr>
          <w:i/>
          <w:szCs w:val="20"/>
          <w:highlight w:val="lightGray"/>
          <w:shd w:val="clear" w:color="auto" w:fill="bfbfbf" w:themeFill="background1" w:themeFillShade="BF"/>
        </w:rPr>
        <w:t xml:space="preserve">(указывается текст указанного подпункта)</w:t>
      </w:r>
      <w:r>
        <w:rPr>
          <w:szCs w:val="20"/>
        </w:rPr>
        <w:t xml:space="preserve">.</w:t>
      </w:r>
      <w:r>
        <w:rPr>
          <w:iCs/>
          <w:szCs w:val="20"/>
          <w:shd w:val="clear" w:color="auto" w:fill="ffffff" w:themeFill="background1"/>
        </w:rPr>
        <w:t xml:space="preserve"> </w:t>
      </w:r>
      <w:r>
        <w:rPr>
          <w:szCs w:val="20"/>
        </w:rPr>
        <w:t xml:space="preserve">В связи с тем,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ранее не </w:t>
      </w:r>
      <w:bookmarkStart w:id="537" w:name="_Hlk131677068"/>
      <w:r>
        <w:rPr>
          <w:szCs w:val="20"/>
        </w:rPr>
        <w:t xml:space="preserve">заявляло о наличии в отношении него указанного исключения,</w:t>
      </w:r>
      <w:bookmarkEnd w:id="537"/>
      <w:r>
        <w:rPr>
          <w:szCs w:val="20"/>
        </w:rPr>
        <w:t xml:space="preserve"> направляем в составе заявки на участие в текущей закупке Заявку на аккредитацию</w:t>
      </w:r>
      <w:bookmarkEnd w:id="534"/>
      <w:r>
        <w:rPr>
          <w:szCs w:val="20"/>
        </w:rPr>
        <w:t xml:space="preserve">.</w:t>
      </w:r>
      <w:bookmarkEnd w:id="535"/>
      <w:r>
        <w:rPr>
          <w:iCs/>
          <w:szCs w:val="20"/>
          <w:shd w:val="clear" w:color="auto" w:fill="ffffff" w:themeFill="background1"/>
        </w:rPr>
      </w:r>
      <w:r>
        <w:rPr>
          <w:iCs/>
          <w:szCs w:val="20"/>
          <w:shd w:val="clear" w:color="auto" w:fill="ffffff" w:themeFill="background1"/>
        </w:rPr>
      </w:r>
    </w:p>
    <w:p>
      <w:pPr>
        <w:pStyle w:val="1904"/>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538"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538"/>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наименование Заказчика</w:t>
      </w:r>
      <w:r>
        <w:rPr>
          <w:sz w:val="20"/>
          <w:szCs w:val="20"/>
          <w:highlight w:val="lightGray"/>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w:t>
      </w:r>
      <w:r>
        <w:rPr>
          <w:sz w:val="20"/>
          <w:szCs w:val="20"/>
        </w:rPr>
        <w:t xml:space="preserve">уполномоченного лица считается адресованной и полученной непосредственно </w:t>
      </w:r>
      <w:r>
        <w:rPr>
          <w:sz w:val="20"/>
          <w:szCs w:val="20"/>
        </w:rPr>
        <w:t xml:space="preserve">________</w:t>
      </w:r>
      <w:r>
        <w:rPr>
          <w:sz w:val="20"/>
          <w:szCs w:val="20"/>
        </w:rPr>
        <w:t xml:space="preserve">_______ </w:t>
      </w:r>
      <w:r>
        <w:rPr>
          <w:i/>
          <w:sz w:val="20"/>
          <w:szCs w:val="20"/>
          <w:highlight w:val="lightGray"/>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tabs>
          <w:tab w:val="left" w:pos="0" w:leader="none"/>
        </w:tabs>
        <w:rPr>
          <w:sz w:val="20"/>
          <w:szCs w:val="20"/>
        </w:rPr>
      </w:pPr>
      <w:r>
        <w:rPr>
          <w:sz w:val="20"/>
          <w:szCs w:val="20"/>
        </w:rPr>
      </w:r>
      <w:r>
        <w:rPr>
          <w:sz w:val="20"/>
          <w:szCs w:val="20"/>
        </w:rPr>
      </w:r>
      <w:r>
        <w:rPr>
          <w:sz w:val="20"/>
          <w:szCs w:val="20"/>
        </w:rPr>
      </w:r>
    </w:p>
    <w:p>
      <w:pPr>
        <w:rPr>
          <w:sz w:val="20"/>
          <w:szCs w:val="20"/>
        </w:rPr>
      </w:pPr>
      <w:r/>
      <w:bookmarkStart w:id="539"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40" w:name="_Toc141973774"/>
      <w:r>
        <w:rPr>
          <w:sz w:val="20"/>
          <w:szCs w:val="20"/>
        </w:rPr>
        <w:t xml:space="preserve">Инструкции по заполнению</w:t>
      </w:r>
      <w:bookmarkEnd w:id="540"/>
      <w:r>
        <w:rPr>
          <w:sz w:val="20"/>
          <w:szCs w:val="20"/>
        </w:rPr>
      </w:r>
      <w:r>
        <w:rPr>
          <w:sz w:val="20"/>
          <w:szCs w:val="20"/>
        </w:rPr>
      </w:r>
    </w:p>
    <w:p>
      <w:pPr>
        <w:pStyle w:val="1873"/>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873"/>
        <w:rPr>
          <w:sz w:val="20"/>
          <w:szCs w:val="20"/>
        </w:rPr>
      </w:pPr>
      <w:r>
        <w:rPr>
          <w:sz w:val="20"/>
          <w:szCs w:val="20"/>
        </w:rPr>
        <w:t xml:space="preserve">Участник должен указать свое полное наименование (с указанием организационно-правовой формы) и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КПП, ОГРН</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должен указать </w:t>
      </w:r>
      <w:r>
        <w:rPr>
          <w:sz w:val="20"/>
          <w:szCs w:val="20"/>
        </w:rPr>
        <w:t xml:space="preserve">общую стоимость заявки </w:t>
      </w:r>
      <w:r>
        <w:rPr>
          <w:sz w:val="20"/>
          <w:szCs w:val="20"/>
        </w:rPr>
        <w:t xml:space="preserve">цифрами, в рублях, раздельно без НДС, величину НДС и вместе с НДС в соответствии с </w:t>
      </w:r>
      <w:r>
        <w:rPr>
          <w:sz w:val="20"/>
          <w:szCs w:val="20"/>
        </w:rPr>
        <w:t xml:space="preserve">Коммерческим предложением</w:t>
      </w:r>
      <w:r>
        <w:rPr>
          <w:sz w:val="20"/>
          <w:szCs w:val="20"/>
        </w:rPr>
        <w:t xml:space="preserve">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873"/>
        <w:rPr>
          <w:sz w:val="20"/>
          <w:szCs w:val="20"/>
        </w:rPr>
      </w:pPr>
      <w:r>
        <w:rPr>
          <w:sz w:val="20"/>
          <w:szCs w:val="20"/>
        </w:rPr>
        <w:t xml:space="preserve">Письмо </w:t>
      </w:r>
      <w:r>
        <w:rPr>
          <w:sz w:val="20"/>
          <w:szCs w:val="20"/>
        </w:rPr>
        <w:t xml:space="preserve">о подаче оферты </w:t>
      </w:r>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4.5.1.5</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41" w:name="_Ref55335818"/>
      <w:r/>
      <w:bookmarkStart w:id="542" w:name="_Ref55336334"/>
      <w:r/>
      <w:bookmarkStart w:id="543" w:name="_Toc57314673"/>
      <w:r/>
      <w:bookmarkStart w:id="544" w:name="_Toc69728987"/>
      <w:r/>
      <w:bookmarkStart w:id="545" w:name="_Toc141973775"/>
      <w:r/>
      <w:bookmarkStart w:id="546" w:name="_Ref89649494"/>
      <w:r/>
      <w:bookmarkStart w:id="547" w:name="_Toc90385115"/>
      <w:r/>
      <w:bookmarkStart w:id="548" w:name="_Ref55335821"/>
      <w:r/>
      <w:bookmarkStart w:id="549" w:name="_Ref55336345"/>
      <w:r/>
      <w:bookmarkStart w:id="550" w:name="_Toc57314674"/>
      <w:r/>
      <w:bookmarkStart w:id="551"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541"/>
      <w:r/>
      <w:bookmarkEnd w:id="542"/>
      <w:r/>
      <w:bookmarkEnd w:id="543"/>
      <w:r/>
      <w:bookmarkEnd w:id="544"/>
      <w:r/>
      <w:bookmarkEnd w:id="545"/>
      <w:r>
        <w:rPr>
          <w:sz w:val="20"/>
          <w:szCs w:val="20"/>
        </w:rPr>
      </w:r>
      <w:r>
        <w:rPr>
          <w:sz w:val="20"/>
          <w:szCs w:val="20"/>
        </w:rPr>
      </w:r>
    </w:p>
    <w:p>
      <w:pPr>
        <w:pStyle w:val="1877"/>
        <w:rPr>
          <w:sz w:val="20"/>
          <w:szCs w:val="20"/>
        </w:rPr>
      </w:pPr>
      <w:r/>
      <w:bookmarkStart w:id="552" w:name="_Ref511135236"/>
      <w:r/>
      <w:bookmarkStart w:id="553" w:name="_Toc141973776"/>
      <w:r>
        <w:rPr>
          <w:sz w:val="20"/>
          <w:szCs w:val="20"/>
        </w:rPr>
        <w:t xml:space="preserve">Форма </w:t>
      </w:r>
      <w:bookmarkEnd w:id="552"/>
      <w:r>
        <w:rPr>
          <w:sz w:val="20"/>
          <w:szCs w:val="20"/>
        </w:rPr>
        <w:t xml:space="preserve">Коммерческого предложения</w:t>
      </w:r>
      <w:bookmarkEnd w:id="55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Коммерческое предложение</w:t>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b w:val="0"/>
          <w:sz w:val="20"/>
          <w:szCs w:val="20"/>
          <w:highlight w:val="lightGray"/>
        </w:rPr>
      </w:pP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876"/>
          <w:b w:val="0"/>
          <w:sz w:val="20"/>
          <w:szCs w:val="20"/>
          <w:highlight w:val="lightGray"/>
          <w:u w:val="single"/>
          <w:shd w:val="clear" w:color="auto" w:fill="bfbfbf" w:themeFill="background1" w:themeFillShade="BF"/>
        </w:rPr>
        <w:t xml:space="preserve">с приложением в обязательном порядке </w:t>
      </w:r>
      <w:r>
        <w:rPr>
          <w:rStyle w:val="1876"/>
          <w:b w:val="0"/>
          <w:sz w:val="20"/>
          <w:szCs w:val="20"/>
          <w:highlight w:val="lightGray"/>
          <w:u w:val="single"/>
          <w:shd w:val="clear" w:color="auto" w:fill="bfbfbf" w:themeFill="background1" w:themeFillShade="BF"/>
        </w:rPr>
        <w:t xml:space="preserve">подтверждающей документации</w:t>
      </w:r>
      <w:r>
        <w:rPr>
          <w:rStyle w:val="1876"/>
          <w:b w:val="0"/>
          <w:sz w:val="20"/>
          <w:szCs w:val="20"/>
          <w:highlight w:val="lightGray"/>
          <w:u w:val="single"/>
          <w:shd w:val="clear" w:color="auto" w:fill="bfbfbf" w:themeFill="background1" w:themeFillShade="BF"/>
        </w:rPr>
        <w:t xml:space="preserve">, составленной в соответствии с Техническими требованиями Заказчика</w:t>
      </w:r>
      <w:r>
        <w:rPr>
          <w:rStyle w:val="1876"/>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w:t>
      </w:r>
      <w:r>
        <w:rPr>
          <w:rStyle w:val="1876"/>
          <w:b w:val="0"/>
          <w:sz w:val="20"/>
          <w:szCs w:val="20"/>
          <w:highlight w:val="lightGray"/>
          <w:shd w:val="clear" w:color="auto" w:fill="bfbfbf" w:themeFill="background1" w:themeFillShade="BF"/>
        </w:rPr>
        <w:t xml:space="preserve"> на этапе закупки</w:t>
      </w:r>
      <w:r>
        <w:rPr>
          <w:rStyle w:val="1876"/>
          <w:b w:val="0"/>
          <w:sz w:val="20"/>
          <w:szCs w:val="20"/>
          <w:highlight w:val="lightGray"/>
          <w:shd w:val="clear" w:color="auto" w:fill="bfbfbf" w:themeFill="background1" w:themeFillShade="BF"/>
        </w:rPr>
        <w:t xml:space="preserve">»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b w:val="0"/>
          <w:sz w:val="20"/>
          <w:szCs w:val="20"/>
          <w:highlight w:val="lightGray"/>
        </w:rPr>
      </w:r>
      <w:r>
        <w:rPr>
          <w:b w:val="0"/>
          <w:sz w:val="20"/>
          <w:szCs w:val="20"/>
          <w:highlight w:val="lightGray"/>
        </w:rPr>
      </w:r>
    </w:p>
    <w:p>
      <w:pPr>
        <w:rPr>
          <w:b w:val="0"/>
          <w:bCs w:val="0"/>
          <w:sz w:val="20"/>
          <w:szCs w:val="20"/>
        </w:rPr>
      </w:pPr>
      <w:r>
        <w:rPr>
          <w:b w:val="0"/>
          <w:sz w:val="20"/>
          <w:szCs w:val="20"/>
        </w:rPr>
      </w:r>
      <w:r>
        <w:rPr>
          <w:b w:val="0"/>
          <w:bCs w:val="0"/>
          <w:sz w:val="20"/>
          <w:szCs w:val="20"/>
        </w:rPr>
      </w:r>
      <w:r>
        <w:rPr>
          <w:b w:val="0"/>
          <w:bCs w:val="0"/>
          <w:sz w:val="20"/>
          <w:szCs w:val="20"/>
        </w:rPr>
      </w:r>
    </w:p>
    <w:tbl>
      <w:tblPr>
        <w:tblW w:w="102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ffffff" w:fill="ffffff"/>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ffffff" w:fill="ffffff"/>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заполняется </w:t>
            </w:r>
            <w:r>
              <w:rPr>
                <w:rStyle w:val="187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876"/>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в случае наличия </w:t>
            </w:r>
            <w:r>
              <w:rPr>
                <w:rStyle w:val="1876"/>
                <w:b w:val="0"/>
                <w:sz w:val="20"/>
                <w:highlight w:val="lightGray"/>
                <w:shd w:val="clear" w:color="auto" w:fill="bfbfbf" w:themeFill="background1" w:themeFillShade="BF"/>
              </w:rPr>
              <w:t xml:space="preserve">в Едином реестре российской радиоэлектронной продукции</w:t>
            </w:r>
            <w:r>
              <w:rPr>
                <w:rStyle w:val="1876"/>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Минкомсвязи российских программ для электронных вычислительных машин и баз данных</w:t>
            </w:r>
            <w:r>
              <w:rPr>
                <w:rStyle w:val="1876"/>
                <w:b w:val="0"/>
                <w:sz w:val="20"/>
                <w:highlight w:val="lightGray"/>
                <w:shd w:val="clear" w:color="auto" w:fill="bfbfbf" w:themeFill="background1" w:themeFillShade="BF"/>
              </w:rPr>
              <w:t xml:space="preserve"> – дополнительно указывается № реестровой записи</w:t>
            </w:r>
            <w:r>
              <w:rPr>
                <w:rStyle w:val="1876"/>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ffffff" w:fill="ffffff"/>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заполняется </w:t>
            </w:r>
            <w:r>
              <w:rPr>
                <w:rStyle w:val="187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ffffff" w:fill="ffffff"/>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ffffff" w:fill="ffffff"/>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ffffff" w:fill="ffffff"/>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t xml:space="preserve">ОКДП2: 71.11.21 Разработка проектно-сметной документации по объекту «Капитальный ремонт фасадной системы главного корпуса СП «Нерюнгринская ГРЭС» с заменой изношенных участков стенового ограждения» Республика Саха (Якутия), пос. Серебряный Бор (ППН2)</w:t>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567" w:type="dxa"/>
            <w:textDirection w:val="lrTb"/>
            <w:noWrap w:val="false"/>
          </w:tcPr>
          <w:p>
            <w:pPr>
              <w:rPr>
                <w:rFonts w:eastAsia="Calibri"/>
                <w:sz w:val="20"/>
                <w:lang w:eastAsia="en-US"/>
              </w:rPr>
            </w:pPr>
            <w:r>
              <w:rPr>
                <w:rFonts w:eastAsia="Calibri"/>
                <w:sz w:val="20"/>
                <w:lang w:eastAsia="en-US"/>
              </w:rPr>
              <w:t xml:space="preserve">усл.ед.</w:t>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t xml:space="preserve">16 937 556,00</w:t>
            </w:r>
            <w:r>
              <w:rPr>
                <w:rFonts w:eastAsia="Calibri"/>
                <w:sz w:val="20"/>
                <w:lang w:eastAsia="en-US"/>
              </w:rPr>
            </w:r>
            <w:r>
              <w:rPr>
                <w:rFonts w:eastAsia="Calibri"/>
                <w:sz w:val="20"/>
                <w:lang w:eastAsia="en-US"/>
              </w:rPr>
            </w:r>
          </w:p>
        </w:tc>
        <w:tc>
          <w:tcPr>
            <w:shd w:val="clear" w:color="ffffff" w:fill="ffffff"/>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t xml:space="preserve">1</w:t>
            </w:r>
            <w:r>
              <w:rPr>
                <w:rFonts w:eastAsia="Calibri"/>
                <w:sz w:val="20"/>
                <w:lang w:eastAsia="en-US"/>
              </w:rPr>
            </w:r>
            <w:r>
              <w:rPr>
                <w:rFonts w:eastAsia="Calibri"/>
                <w:sz w:val="20"/>
                <w:lang w:eastAsia="en-US"/>
              </w:rPr>
            </w:r>
          </w:p>
        </w:tc>
        <w:tc>
          <w:tcPr>
            <w:gridSpan w:val="2"/>
            <w:shd w:val="clear" w:color="ffffff" w:fill="ffffff"/>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ffffff" w:fill="ffffff"/>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ffffff" w:fill="ffffff"/>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ffffff" w:fill="ffffff"/>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ffffff" w:fill="ffffff"/>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ffffff" w:fill="ffffff"/>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b w:val="0"/>
          <w:bCs w:val="0"/>
          <w:sz w:val="20"/>
          <w:szCs w:val="20"/>
        </w:rPr>
      </w:pPr>
      <w:r>
        <w:rPr>
          <w:b w:val="0"/>
          <w:sz w:val="20"/>
          <w:szCs w:val="20"/>
        </w:rPr>
      </w:r>
      <w:r>
        <w:rPr>
          <w:b w:val="0"/>
          <w:bCs w:val="0"/>
          <w:sz w:val="20"/>
          <w:szCs w:val="20"/>
        </w:rPr>
      </w:r>
      <w:r>
        <w:rPr>
          <w:b w:val="0"/>
          <w:bCs w:val="0"/>
          <w:sz w:val="20"/>
          <w:szCs w:val="20"/>
        </w:rPr>
      </w:r>
    </w:p>
    <w:p>
      <w:pPr>
        <w:rPr>
          <w:i/>
          <w:highlight w:val="yellow"/>
        </w:rPr>
      </w:pPr>
      <w:r>
        <w:rPr>
          <w:i/>
          <w:sz w:val="20"/>
          <w:szCs w:val="20"/>
          <w:highlight w:val="lightGray"/>
        </w:rPr>
        <w:t xml:space="preserve">ВНИМАНИЕ: В комплекте Документации о закупке прилагается электронная версия </w:t>
      </w:r>
      <w:r>
        <w:rPr>
          <w:i/>
          <w:sz w:val="20"/>
          <w:szCs w:val="20"/>
          <w:highlight w:val="lightGray"/>
        </w:rPr>
        <w:t xml:space="preserve">формы Коммерческого предложения </w:t>
      </w:r>
      <w:r>
        <w:rPr>
          <w:i/>
          <w:sz w:val="20"/>
          <w:szCs w:val="20"/>
          <w:highlight w:val="lightGray"/>
        </w:rPr>
        <w:t xml:space="preserve">(</w:t>
      </w:r>
      <w:r>
        <w:rPr>
          <w:i/>
          <w:sz w:val="20"/>
          <w:szCs w:val="20"/>
          <w:highlight w:val="lightGray"/>
        </w:rPr>
        <w:t xml:space="preserve">см. </w:t>
      </w:r>
      <w:r>
        <w:rPr>
          <w:i/>
          <w:sz w:val="20"/>
          <w:szCs w:val="20"/>
          <w:highlight w:val="lightGray"/>
        </w:rPr>
        <w:fldChar w:fldCharType="begin"/>
      </w:r>
      <w:r>
        <w:rPr>
          <w:i/>
          <w:sz w:val="20"/>
          <w:szCs w:val="20"/>
          <w:highlight w:val="lightGray"/>
        </w:rPr>
        <w:instrText xml:space="preserve"> REF _Ref514724977 \h  \* MERGEFORMAT </w:instrText>
      </w:r>
      <w:r>
        <w:rPr>
          <w:i/>
          <w:sz w:val="20"/>
          <w:szCs w:val="20"/>
          <w:highlight w:val="lightGray"/>
        </w:rPr>
        <w:fldChar w:fldCharType="separate"/>
      </w:r>
      <w:r>
        <w:rPr>
          <w:i/>
          <w:sz w:val="20"/>
          <w:szCs w:val="20"/>
          <w:highlight w:val="lightGray"/>
        </w:rPr>
        <w:t xml:space="preserve">ПРИЛОЖЕНИЕ № 7 – СТРУКТУРА НМЦ (в формате Excel)</w:t>
      </w:r>
      <w:r>
        <w:rPr>
          <w:i/>
          <w:sz w:val="20"/>
          <w:szCs w:val="20"/>
          <w:highlight w:val="lightGray"/>
        </w:rPr>
        <w:fldChar w:fldCharType="end"/>
      </w:r>
      <w:r>
        <w:rPr>
          <w:i/>
          <w:sz w:val="20"/>
          <w:szCs w:val="20"/>
          <w:highlight w:val="lightGray"/>
        </w:rPr>
        <w:t xml:space="preserve">). </w:t>
      </w:r>
      <w:r>
        <w:rPr>
          <w:i/>
          <w:sz w:val="20"/>
          <w:szCs w:val="20"/>
          <w:highlight w:val="yellow"/>
        </w:rPr>
        <w:t xml:space="preserve">Участник </w:t>
      </w:r>
      <w:r>
        <w:rPr>
          <w:i/>
          <w:sz w:val="20"/>
          <w:szCs w:val="20"/>
          <w:highlight w:val="yellow"/>
        </w:rPr>
        <w:t xml:space="preserve">обязан </w:t>
      </w:r>
      <w:r>
        <w:rPr>
          <w:i/>
          <w:sz w:val="20"/>
          <w:szCs w:val="20"/>
          <w:highlight w:val="yellow"/>
        </w:rPr>
        <w:t xml:space="preserve">предостав</w:t>
      </w:r>
      <w:r>
        <w:rPr>
          <w:i/>
          <w:sz w:val="20"/>
          <w:szCs w:val="20"/>
          <w:highlight w:val="yellow"/>
        </w:rPr>
        <w:t xml:space="preserve">ить</w:t>
      </w:r>
      <w:r>
        <w:rPr>
          <w:i/>
          <w:sz w:val="20"/>
          <w:szCs w:val="20"/>
          <w:highlight w:val="yellow"/>
        </w:rPr>
        <w:t xml:space="preserve"> </w:t>
      </w:r>
      <w:r>
        <w:rPr>
          <w:i/>
          <w:sz w:val="20"/>
          <w:szCs w:val="20"/>
          <w:highlight w:val="yellow"/>
        </w:rPr>
        <w:t xml:space="preserve">в составе своей заявки</w:t>
      </w:r>
      <w:r>
        <w:rPr>
          <w:i/>
          <w:sz w:val="20"/>
          <w:szCs w:val="20"/>
          <w:highlight w:val="yellow"/>
        </w:rPr>
        <w:t xml:space="preserve"> </w:t>
      </w:r>
      <w:bookmarkStart w:id="0" w:name="undefined"/>
      <w:r>
        <w:rPr>
          <w:i/>
          <w:sz w:val="20"/>
          <w:szCs w:val="20"/>
          <w:highlight w:val="yellow"/>
        </w:rPr>
        <w:t xml:space="preserve">(вне зависимости от формы проведения закупки</w:t>
      </w:r>
      <w:r>
        <w:rPr>
          <w:rStyle w:val="1848"/>
          <w:i/>
          <w:sz w:val="20"/>
          <w:szCs w:val="20"/>
          <w:highlight w:val="yellow"/>
        </w:rPr>
        <w:footnoteReference w:id="22"/>
      </w:r>
      <w:r>
        <w:rPr>
          <w:i/>
          <w:sz w:val="20"/>
          <w:szCs w:val="20"/>
          <w:highlight w:val="yellow"/>
        </w:rPr>
        <w:t xml:space="preserve">) </w:t>
      </w:r>
      <w:bookmarkEnd w:id="0"/>
      <w:r>
        <w:rPr>
          <w:i/>
          <w:sz w:val="20"/>
          <w:szCs w:val="20"/>
          <w:highlight w:val="yellow"/>
        </w:rPr>
        <w:t xml:space="preserve">заполненную электронную версию </w:t>
      </w:r>
      <w:r>
        <w:rPr>
          <w:i/>
          <w:sz w:val="20"/>
          <w:szCs w:val="20"/>
          <w:highlight w:val="yellow"/>
        </w:rPr>
        <w:t xml:space="preserve">данного Коммерческого предложения </w:t>
      </w:r>
      <w:r>
        <w:rPr>
          <w:i/>
          <w:sz w:val="20"/>
          <w:szCs w:val="20"/>
          <w:highlight w:val="yellow"/>
        </w:rPr>
        <w:t xml:space="preserve">в формате </w:t>
      </w:r>
      <w:r>
        <w:rPr>
          <w:i/>
          <w:sz w:val="20"/>
          <w:szCs w:val="20"/>
          <w:highlight w:val="yellow"/>
          <w:lang w:val="en-US"/>
        </w:rPr>
        <w:t xml:space="preserve">Excel</w:t>
      </w:r>
      <w:r>
        <w:rPr>
          <w:i/>
          <w:sz w:val="20"/>
          <w:szCs w:val="20"/>
          <w:highlight w:val="yellow"/>
        </w:rPr>
        <w:t xml:space="preserve">.</w:t>
      </w:r>
      <w:r>
        <w:rPr>
          <w:i/>
          <w:highlight w:val="yellow"/>
        </w:rPr>
      </w:r>
      <w:r>
        <w:rPr>
          <w:i/>
          <w:highlight w:val="yellow"/>
        </w:rPr>
      </w:r>
    </w:p>
    <w:p>
      <w:pPr>
        <w:rPr>
          <w:i/>
          <w:sz w:val="20"/>
          <w:szCs w:val="20"/>
          <w:highlight w:val="white"/>
        </w:rPr>
      </w:pPr>
      <w:r>
        <w:rPr>
          <w:i/>
          <w:sz w:val="20"/>
          <w:szCs w:val="20"/>
          <w:highlight w:val="white"/>
        </w:rPr>
      </w:r>
      <w:r>
        <w:rPr>
          <w:i/>
          <w:sz w:val="20"/>
          <w:szCs w:val="20"/>
          <w:highlight w:val="white"/>
        </w:rPr>
      </w:r>
      <w:r>
        <w:rPr>
          <w:i/>
          <w:sz w:val="20"/>
          <w:szCs w:val="20"/>
          <w:highlight w:val="white"/>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0"/>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rPr>
          <w:sz w:val="20"/>
          <w:szCs w:val="20"/>
        </w:rPr>
      </w:r>
      <w:bookmarkStart w:id="0" w:name="undefined"/>
      <w:r>
        <w:rPr>
          <w:sz w:val="20"/>
          <w:szCs w:val="20"/>
        </w:rPr>
        <w:t xml:space="preserve">Инструкции по заполнению</w:t>
      </w:r>
      <w:bookmarkEnd w:id="0"/>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w:t>
      </w:r>
      <w:r>
        <w:rPr>
          <w:sz w:val="20"/>
          <w:szCs w:val="20"/>
        </w:rPr>
        <w:t xml:space="preserve">ое</w:t>
      </w:r>
      <w:r>
        <w:rPr>
          <w:sz w:val="20"/>
          <w:szCs w:val="20"/>
        </w:rPr>
        <w:t xml:space="preserve"> </w:t>
      </w:r>
      <w:r>
        <w:rPr>
          <w:sz w:val="20"/>
          <w:szCs w:val="20"/>
        </w:rPr>
        <w:t xml:space="preserve">Коммерческое предложение</w:t>
      </w:r>
      <w:r>
        <w:rPr>
          <w:sz w:val="20"/>
          <w:szCs w:val="20"/>
        </w:rPr>
        <w:t xml:space="preserve">.</w:t>
      </w:r>
      <w:r>
        <w:rPr>
          <w:sz w:val="20"/>
          <w:szCs w:val="20"/>
        </w:rPr>
      </w:r>
      <w:r>
        <w:rPr>
          <w:sz w:val="20"/>
          <w:szCs w:val="20"/>
        </w:rPr>
      </w:r>
    </w:p>
    <w:p>
      <w:pPr>
        <w:pStyle w:val="1873"/>
        <w:tabs>
          <w:tab w:val="left" w:pos="1134" w:leader="none"/>
          <w:tab w:val="num" w:pos="2268" w:leader="none"/>
        </w:tabs>
        <w:rPr>
          <w:sz w:val="20"/>
          <w:szCs w:val="20"/>
        </w:rPr>
      </w:pPr>
      <w:r>
        <w:rPr>
          <w:sz w:val="20"/>
          <w:szCs w:val="20"/>
        </w:rPr>
        <w:t xml:space="preserve">Участник указывает свое фирменное наименование (в т.ч. организационно-правовую форму) и свой ИНН.</w:t>
      </w:r>
      <w:r>
        <w:rPr>
          <w:sz w:val="20"/>
          <w:szCs w:val="20"/>
        </w:rPr>
      </w:r>
      <w:r>
        <w:rPr>
          <w:sz w:val="20"/>
          <w:szCs w:val="20"/>
        </w:rPr>
      </w:r>
    </w:p>
    <w:p>
      <w:pPr>
        <w:pStyle w:val="1873"/>
        <w:rPr>
          <w:sz w:val="20"/>
          <w:szCs w:val="20"/>
        </w:rPr>
      </w:pPr>
      <w:r>
        <w:rPr>
          <w:sz w:val="20"/>
          <w:szCs w:val="20"/>
        </w:rPr>
        <w:t xml:space="preserve">Все расчеты округляются до двух знаков после запятой. </w:t>
      </w:r>
      <w:r>
        <w:rPr>
          <w:sz w:val="20"/>
          <w:szCs w:val="20"/>
        </w:rPr>
      </w:r>
      <w:r>
        <w:rPr>
          <w:sz w:val="20"/>
          <w:szCs w:val="20"/>
        </w:rPr>
      </w:r>
    </w:p>
    <w:p>
      <w:pPr>
        <w:pStyle w:val="1873"/>
        <w:rPr>
          <w:sz w:val="20"/>
          <w:szCs w:val="20"/>
        </w:rPr>
      </w:pPr>
      <w:r>
        <w:rPr>
          <w:sz w:val="20"/>
          <w:szCs w:val="20"/>
        </w:rPr>
        <w:t xml:space="preserve">Результат суммирования стоимостей </w:t>
      </w:r>
      <w:r>
        <w:rPr>
          <w:sz w:val="20"/>
          <w:szCs w:val="20"/>
        </w:rPr>
        <w:t xml:space="preserve">отдельных видов продукции</w:t>
      </w:r>
      <w:r>
        <w:rPr>
          <w:sz w:val="20"/>
          <w:szCs w:val="20"/>
        </w:rPr>
        <w:t xml:space="preserve">, указанных в </w:t>
      </w:r>
      <w:r>
        <w:rPr>
          <w:sz w:val="20"/>
          <w:szCs w:val="20"/>
        </w:rPr>
        <w:t xml:space="preserve">Коммерческом предложении</w:t>
      </w:r>
      <w:r>
        <w:rPr>
          <w:sz w:val="20"/>
          <w:szCs w:val="20"/>
        </w:rPr>
        <w:t xml:space="preserve">, должен совпадать с суммами (в рублях без НДС и с НДС), указанными в Письме о подаче оферты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73"/>
        <w:rPr>
          <w:sz w:val="20"/>
          <w:szCs w:val="20"/>
        </w:rPr>
      </w:pPr>
      <w:r>
        <w:rPr>
          <w:sz w:val="20"/>
          <w:szCs w:val="20"/>
        </w:rPr>
        <w:t xml:space="preserve">Данная форма должна быть </w:t>
      </w:r>
      <w:r>
        <w:rPr>
          <w:sz w:val="20"/>
          <w:szCs w:val="20"/>
        </w:rPr>
        <w:t xml:space="preserve">в обязательном порядке </w:t>
      </w:r>
      <w:r>
        <w:rPr>
          <w:sz w:val="20"/>
          <w:szCs w:val="20"/>
        </w:rPr>
        <w:t xml:space="preserve">представлена в формате, доступном для редактирования (</w:t>
      </w:r>
      <w:r>
        <w:rPr>
          <w:sz w:val="20"/>
          <w:szCs w:val="20"/>
          <w:lang w:val="en-US"/>
        </w:rPr>
        <w:t xml:space="preserve">MicrosoftExcelSheet</w:t>
      </w:r>
      <w:r>
        <w:rPr>
          <w:sz w:val="20"/>
          <w:szCs w:val="20"/>
        </w:rPr>
        <w:t xml:space="preserve"> (*.</w:t>
      </w:r>
      <w:r>
        <w:rPr>
          <w:sz w:val="20"/>
          <w:szCs w:val="20"/>
          <w:lang w:val="en-US"/>
        </w:rPr>
        <w:t xml:space="preserve">xls</w:t>
      </w:r>
      <w:r>
        <w:rPr>
          <w:sz w:val="20"/>
          <w:szCs w:val="20"/>
        </w:rPr>
        <w:t xml:space="preserve">)).</w:t>
      </w:r>
      <w:r>
        <w:rPr>
          <w:sz w:val="20"/>
          <w:szCs w:val="20"/>
        </w:rPr>
      </w:r>
      <w:r>
        <w:rPr>
          <w:sz w:val="20"/>
          <w:szCs w:val="20"/>
        </w:rPr>
      </w:r>
    </w:p>
    <w:p>
      <w:pPr>
        <w:pStyle w:val="1833"/>
        <w:numPr>
          <w:ilvl w:val="0"/>
          <w:numId w:val="0"/>
        </w:numPr>
        <w:rPr>
          <w:sz w:val="20"/>
          <w:szCs w:val="20"/>
        </w:rPr>
      </w:pPr>
      <w:r>
        <w:rPr>
          <w:sz w:val="20"/>
          <w:szCs w:val="20"/>
          <w:highlight w:val="none"/>
        </w:rPr>
      </w:r>
      <w:r>
        <w:rPr>
          <w:sz w:val="20"/>
          <w:szCs w:val="20"/>
        </w:rPr>
      </w:r>
      <w:r>
        <w:rPr>
          <w:sz w:val="20"/>
          <w:szCs w:val="20"/>
        </w:rPr>
      </w:r>
    </w:p>
    <w:p>
      <w:pPr>
        <w:keepNext/>
        <w:rPr>
          <w:b/>
        </w:rPr>
      </w:pPr>
      <w:r/>
      <w:bookmarkStart w:id="0" w:name="undefined"/>
      <w:r/>
      <w:bookmarkEnd w:id="0"/>
      <w:r>
        <w:rPr>
          <w:b/>
        </w:rPr>
      </w:r>
      <w:r>
        <w:rPr>
          <w:b/>
        </w:rPr>
      </w:r>
    </w:p>
    <w:p>
      <w:pPr>
        <w:keepNext/>
        <w:rPr>
          <w:b/>
        </w:rPr>
      </w:pPr>
      <w:r>
        <w:rPr>
          <w:b/>
        </w:rPr>
      </w:r>
      <w:r>
        <w:rPr>
          <w:b/>
        </w:rPr>
      </w:r>
      <w:r>
        <w:rPr>
          <w:b/>
        </w:rPr>
      </w:r>
    </w:p>
    <w:p>
      <w:pPr>
        <w:pStyle w:val="1833"/>
        <w:ind w:left="1134"/>
        <w:keepNext w:val="0"/>
        <w:pageBreakBefore/>
        <w:widowControl w:val="off"/>
        <w:rPr>
          <w:sz w:val="20"/>
          <w:szCs w:val="20"/>
        </w:rPr>
      </w:pPr>
      <w:r/>
      <w:bookmarkStart w:id="558" w:name="_Ref514556477"/>
      <w:r/>
      <w:bookmarkStart w:id="559" w:name="_Toc141973778"/>
      <w:r/>
      <w:bookmarkEnd w:id="546"/>
      <w:r/>
      <w:bookmarkEnd w:id="547"/>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548"/>
      <w:r/>
      <w:bookmarkEnd w:id="549"/>
      <w:r/>
      <w:bookmarkEnd w:id="550"/>
      <w:r/>
      <w:bookmarkEnd w:id="551"/>
      <w:r/>
      <w:bookmarkEnd w:id="558"/>
      <w:r/>
      <w:bookmarkEnd w:id="559"/>
      <w:r>
        <w:rPr>
          <w:sz w:val="20"/>
          <w:szCs w:val="20"/>
        </w:rPr>
      </w:r>
      <w:r>
        <w:rPr>
          <w:sz w:val="20"/>
          <w:szCs w:val="20"/>
        </w:rPr>
      </w:r>
    </w:p>
    <w:p>
      <w:pPr>
        <w:pStyle w:val="1877"/>
        <w:rPr>
          <w:sz w:val="20"/>
          <w:szCs w:val="20"/>
        </w:rPr>
      </w:pPr>
      <w:r/>
      <w:bookmarkStart w:id="560" w:name="_Toc141973779"/>
      <w:r>
        <w:rPr>
          <w:sz w:val="20"/>
          <w:szCs w:val="20"/>
        </w:rPr>
        <w:t xml:space="preserve">Форма Технического предложения</w:t>
      </w:r>
      <w:bookmarkEnd w:id="560"/>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 </w:t>
      </w:r>
      <w:r>
        <w:rPr>
          <w:sz w:val="20"/>
          <w:szCs w:val="20"/>
        </w:rPr>
        <w:t xml:space="preserve">(МТР) </w:t>
      </w:r>
      <w:r>
        <w:rPr>
          <w:sz w:val="20"/>
          <w:szCs w:val="20"/>
        </w:rPr>
        <w:t xml:space="preserve">/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rStyle w:val="1876"/>
          <w:b w:val="0"/>
          <w:sz w:val="20"/>
          <w:szCs w:val="20"/>
          <w:highlight w:val="lightGray"/>
          <w:shd w:val="clear" w:color="auto" w:fill="bfbfbf" w:themeFill="background1" w:themeFillShade="BF"/>
        </w:rPr>
      </w:pPr>
      <w:r/>
      <w:bookmarkStart w:id="561"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61"/>
      <w:r>
        <w:rPr>
          <w:rStyle w:val="1876"/>
          <w:b w:val="0"/>
          <w:sz w:val="20"/>
          <w:szCs w:val="20"/>
          <w:highlight w:val="lightGray"/>
          <w:shd w:val="clear" w:color="auto" w:fill="bfbfbf" w:themeFill="background1" w:themeFillShade="BF"/>
        </w:rPr>
      </w:r>
      <w:r>
        <w:rPr>
          <w:rStyle w:val="1876"/>
          <w:b w:val="0"/>
          <w:sz w:val="20"/>
          <w:szCs w:val="20"/>
          <w:highlight w:val="lightGray"/>
          <w:shd w:val="clear" w:color="auto" w:fill="bfbfbf" w:themeFill="background1" w:themeFillShade="BF"/>
        </w:rPr>
      </w:r>
    </w:p>
    <w:p>
      <w:pPr>
        <w:spacing w:before="240"/>
        <w:rPr>
          <w:rStyle w:val="1876"/>
          <w:b w:val="0"/>
          <w:sz w:val="20"/>
          <w:szCs w:val="20"/>
        </w:rPr>
      </w:pPr>
      <w:r>
        <w:rPr>
          <w:b w:val="0"/>
          <w:sz w:val="20"/>
          <w:szCs w:val="20"/>
        </w:rPr>
      </w:r>
      <w:r>
        <w:rPr>
          <w:rStyle w:val="1876"/>
          <w:b w:val="0"/>
          <w:sz w:val="20"/>
          <w:szCs w:val="20"/>
        </w:rPr>
      </w:r>
      <w:r>
        <w:rPr>
          <w:rStyle w:val="1876"/>
          <w:b w:val="0"/>
          <w:sz w:val="20"/>
          <w:szCs w:val="20"/>
        </w:rPr>
      </w:r>
    </w:p>
    <w:p>
      <w:pPr>
        <w:ind w:right="3684"/>
        <w:jc w:val="center"/>
        <w:rPr>
          <w:sz w:val="20"/>
          <w:szCs w:val="20"/>
          <w:vertAlign w:val="superscript"/>
        </w:rPr>
      </w:pPr>
      <w:r>
        <w:rPr>
          <w:sz w:val="20"/>
          <w:szCs w:val="20"/>
          <w:vertAlign w:val="superscript"/>
        </w:rPr>
        <w:t xml:space="preserve"> </w:t>
      </w:r>
      <w:r>
        <w:rPr>
          <w:sz w:val="20"/>
          <w:szCs w:val="20"/>
          <w:vertAlign w:val="superscript"/>
        </w:rPr>
        <w:t xml:space="preserve">(подпись, М.П.)</w:t>
      </w:r>
      <w:r>
        <w:rPr>
          <w:sz w:val="20"/>
          <w:szCs w:val="20"/>
          <w:vertAlign w:val="superscript"/>
        </w:rPr>
      </w:r>
      <w:r>
        <w:rPr>
          <w:sz w:val="20"/>
          <w:szCs w:val="20"/>
          <w:vertAlign w:val="superscript"/>
        </w:rPr>
      </w:r>
    </w:p>
    <w:p>
      <w:pPr>
        <w:keepNext/>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62" w:name="_Toc141973780"/>
      <w:r>
        <w:rPr>
          <w:sz w:val="20"/>
          <w:szCs w:val="20"/>
        </w:rPr>
        <w:t xml:space="preserve">Инструкции по заполнению</w:t>
      </w:r>
      <w:bookmarkEnd w:id="562"/>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Декларация ПИРААП (в случае ее наличия в сос</w:t>
      </w:r>
      <w:r>
        <w:rPr>
          <w:sz w:val="20"/>
          <w:szCs w:val="20"/>
        </w:rP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63" w:name="_Ref86826666"/>
      <w:r/>
      <w:bookmarkStart w:id="564" w:name="_Toc90385112"/>
      <w:r/>
      <w:bookmarkStart w:id="565" w:name="_Toc141973781"/>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563"/>
      <w:r/>
      <w:bookmarkEnd w:id="564"/>
      <w:r/>
      <w:bookmarkEnd w:id="565"/>
      <w:r>
        <w:rPr>
          <w:sz w:val="20"/>
          <w:szCs w:val="20"/>
        </w:rPr>
      </w:r>
      <w:r>
        <w:rPr>
          <w:sz w:val="20"/>
          <w:szCs w:val="20"/>
        </w:rPr>
      </w:r>
    </w:p>
    <w:p>
      <w:pPr>
        <w:pStyle w:val="1877"/>
        <w:rPr>
          <w:sz w:val="20"/>
          <w:szCs w:val="20"/>
        </w:rPr>
      </w:pPr>
      <w:r/>
      <w:bookmarkStart w:id="566" w:name="_Toc90385113"/>
      <w:r/>
      <w:bookmarkStart w:id="567" w:name="_Toc141973782"/>
      <w:r>
        <w:rPr>
          <w:sz w:val="20"/>
          <w:szCs w:val="20"/>
        </w:rPr>
        <w:t xml:space="preserve">Форма </w:t>
      </w:r>
      <w:bookmarkEnd w:id="566"/>
      <w:r>
        <w:rPr>
          <w:sz w:val="20"/>
          <w:szCs w:val="20"/>
        </w:rPr>
        <w:t xml:space="preserve">Календарного графика</w:t>
      </w:r>
      <w:bookmarkEnd w:id="567"/>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856"/>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856"/>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856"/>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85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85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856"/>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856"/>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sz w:val="20"/>
          <w:szCs w:val="20"/>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877"/>
        <w:pageBreakBefore/>
        <w:rPr>
          <w:sz w:val="20"/>
          <w:szCs w:val="20"/>
        </w:rPr>
      </w:pPr>
      <w:r/>
      <w:bookmarkStart w:id="568" w:name="_Toc90385114"/>
      <w:r/>
      <w:bookmarkStart w:id="569" w:name="_Toc141973783"/>
      <w:r>
        <w:rPr>
          <w:sz w:val="20"/>
          <w:szCs w:val="20"/>
        </w:rPr>
        <w:t xml:space="preserve">Инструкции по заполнению</w:t>
      </w:r>
      <w:bookmarkEnd w:id="568"/>
      <w:r/>
      <w:bookmarkEnd w:id="569"/>
      <w:r>
        <w:rPr>
          <w:sz w:val="20"/>
          <w:szCs w:val="20"/>
        </w:rPr>
      </w:r>
      <w:r>
        <w:rPr>
          <w:sz w:val="20"/>
          <w:szCs w:val="20"/>
        </w:rPr>
      </w:r>
    </w:p>
    <w:p>
      <w:pPr>
        <w:pStyle w:val="187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в соответствии с Техническими требованиями</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Pr>
          <w:sz w:val="20"/>
          <w:szCs w:val="20"/>
        </w:rPr>
        <w:t xml:space="preserve">. </w:t>
      </w:r>
      <w:r>
        <w:rPr>
          <w:sz w:val="20"/>
          <w:szCs w:val="20"/>
        </w:rPr>
      </w:r>
      <w:r>
        <w:rPr>
          <w:sz w:val="20"/>
          <w:szCs w:val="20"/>
        </w:rPr>
      </w:r>
    </w:p>
    <w:p>
      <w:pPr>
        <w:pStyle w:val="1873"/>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70" w:name="_Ref55335823"/>
      <w:r/>
      <w:bookmarkStart w:id="571" w:name="_Ref55336359"/>
      <w:r/>
      <w:bookmarkStart w:id="572" w:name="_Toc57314675"/>
      <w:r/>
      <w:bookmarkStart w:id="573" w:name="_Toc69728989"/>
      <w:r/>
      <w:bookmarkStart w:id="574" w:name="_Toc141973784"/>
      <w:r/>
      <w:bookmarkEnd w:id="539"/>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570"/>
      <w:r/>
      <w:bookmarkEnd w:id="571"/>
      <w:r/>
      <w:bookmarkEnd w:id="572"/>
      <w:r/>
      <w:bookmarkEnd w:id="573"/>
      <w:r/>
      <w:bookmarkEnd w:id="574"/>
      <w:r>
        <w:rPr>
          <w:sz w:val="20"/>
          <w:szCs w:val="20"/>
        </w:rPr>
      </w:r>
      <w:r>
        <w:rPr>
          <w:sz w:val="20"/>
          <w:szCs w:val="20"/>
        </w:rPr>
      </w:r>
    </w:p>
    <w:p>
      <w:pPr>
        <w:pStyle w:val="1877"/>
        <w:rPr>
          <w:sz w:val="20"/>
          <w:szCs w:val="20"/>
        </w:rPr>
      </w:pPr>
      <w:r/>
      <w:bookmarkStart w:id="575" w:name="_Toc141973785"/>
      <w:r>
        <w:rPr>
          <w:sz w:val="20"/>
          <w:szCs w:val="20"/>
        </w:rPr>
        <w:t xml:space="preserve">Форма Анкеты Участника</w:t>
      </w:r>
      <w:bookmarkEnd w:id="575"/>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40"/>
          <w:tblHeader/>
        </w:trPr>
        <w:tc>
          <w:tcPr>
            <w:tcW w:w="720" w:type="dxa"/>
            <w:vAlign w:val="center"/>
            <w:textDirection w:val="lrTb"/>
            <w:noWrap w:val="false"/>
          </w:tcPr>
          <w:p>
            <w:pPr>
              <w:pStyle w:val="1856"/>
              <w:jc w:val="center"/>
              <w:keepNext w:val="0"/>
              <w:widowControl w:val="off"/>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85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856"/>
              <w:jc w:val="center"/>
              <w:keepNext w:val="0"/>
              <w:widowControl w:val="off"/>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Полное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Принадлежность к субъектам </w:t>
            </w:r>
            <w:r>
              <w:rPr>
                <w:sz w:val="20"/>
                <w:szCs w:val="20"/>
              </w:rPr>
              <w:t xml:space="preserve">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Отношение к изготовителю продукции</w:t>
            </w:r>
            <w:r>
              <w:rPr>
                <w:rStyle w:val="1848"/>
                <w:sz w:val="20"/>
                <w:szCs w:val="20"/>
              </w:rPr>
              <w:footnoteReference w:id="23"/>
            </w:r>
            <w:r>
              <w:rPr>
                <w:sz w:val="20"/>
                <w:szCs w:val="20"/>
              </w:rPr>
            </w:r>
            <w:r>
              <w:rPr>
                <w:sz w:val="20"/>
                <w:szCs w:val="20"/>
              </w:rPr>
            </w:r>
          </w:p>
        </w:tc>
        <w:tc>
          <w:tcPr>
            <w:tcW w:w="4680" w:type="dxa"/>
            <w:textDirection w:val="lrTb"/>
            <w:noWrap w:val="false"/>
          </w:tcPr>
          <w:p>
            <w:pPr>
              <w:pStyle w:val="1859"/>
              <w:widowControl w:val="off"/>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859"/>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Свидетельство о внесении в ЕГРЮЛ / ЕГРИП (дата и номер, кем выдано) либо паспортные данные (для физических лиц)</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КПП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ОГРН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ОКПО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ОКТМО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ОКФС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Почтовый адрес</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Филиалы: перечислить наименования и почтовые адреса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Банковские реквизиты (наименование и адрес банка, номер расчетного счета Участника в банке, телефоны банка, прочие банковские реквизиты)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Телефоны Участника (с указанием кода города)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Ад</w:t>
            </w:r>
            <w:r>
              <w:rPr>
                <w:sz w:val="20"/>
                <w:szCs w:val="20"/>
              </w:rPr>
              <w:t xml:space="preserve">рес электронной почты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59"/>
              <w:jc w:val="both"/>
              <w:widowControl w:val="off"/>
              <w:rPr>
                <w:sz w:val="20"/>
                <w:szCs w:val="20"/>
              </w:rPr>
            </w:pPr>
            <w:r>
              <w:rPr>
                <w:sz w:val="20"/>
                <w:szCs w:val="20"/>
              </w:rPr>
              <w:t xml:space="preserve">Ф.И.О.</w:t>
            </w:r>
            <w:r>
              <w:rPr>
                <w:sz w:val="20"/>
                <w:szCs w:val="20"/>
              </w:rPr>
              <w:t xml:space="preserve"> руководителя Участника, имеющего право подписи согласно учредительным документам Участника,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59"/>
              <w:jc w:val="both"/>
              <w:widowControl w:val="off"/>
              <w:rPr>
                <w:sz w:val="20"/>
                <w:szCs w:val="20"/>
              </w:rPr>
            </w:pPr>
            <w:r>
              <w:rPr>
                <w:sz w:val="20"/>
                <w:szCs w:val="20"/>
              </w:rPr>
              <w:t xml:space="preserve">Ф.И.О. главного бухгалтера Участника или лица, исполняющего его функции,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Ф.И.О. </w:t>
            </w:r>
            <w:r>
              <w:rPr>
                <w:sz w:val="20"/>
                <w:szCs w:val="20"/>
              </w:rPr>
              <w:t xml:space="preserve">ответственного лица Участника с указанием должности и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keepNext/>
        <w:rPr>
          <w:b/>
          <w:sz w:val="20"/>
          <w:szCs w:val="20"/>
        </w:rPr>
      </w:pPr>
      <w:r>
        <w:rPr>
          <w:b/>
          <w:sz w:val="20"/>
          <w:szCs w:val="20"/>
        </w:rPr>
      </w:r>
      <w:r>
        <w:rPr>
          <w:b/>
          <w:sz w:val="20"/>
          <w:szCs w:val="20"/>
        </w:rPr>
      </w:r>
      <w:r>
        <w:rPr>
          <w:b/>
          <w:sz w:val="20"/>
          <w:szCs w:val="20"/>
        </w:rPr>
      </w:r>
    </w:p>
    <w:p>
      <w:pPr>
        <w:pStyle w:val="1877"/>
        <w:pageBreakBefore/>
        <w:rPr>
          <w:sz w:val="20"/>
          <w:szCs w:val="20"/>
        </w:rPr>
      </w:pPr>
      <w:r/>
      <w:bookmarkStart w:id="578" w:name="_Toc141973786"/>
      <w:r>
        <w:rPr>
          <w:sz w:val="20"/>
          <w:szCs w:val="20"/>
        </w:rPr>
        <w:t xml:space="preserve">Инструкции по заполнению</w:t>
      </w:r>
      <w:bookmarkEnd w:id="578"/>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873"/>
        <w:rPr>
          <w:sz w:val="20"/>
          <w:szCs w:val="20"/>
        </w:rPr>
      </w:pPr>
      <w:r>
        <w:rPr>
          <w:sz w:val="20"/>
          <w:szCs w:val="20"/>
        </w:rPr>
        <w:t xml:space="preserve">В графе </w:t>
      </w:r>
      <w:r>
        <w:rPr>
          <w:sz w:val="20"/>
          <w:szCs w:val="20"/>
        </w:rPr>
        <w:t xml:space="preserve">2</w:t>
      </w:r>
      <w:r>
        <w:rPr>
          <w:sz w:val="20"/>
          <w:szCs w:val="20"/>
        </w:rPr>
        <w:t xml:space="preserve">: если организационная форма Участника ООО, указать учредителей, если организационная форма АО или </w:t>
      </w:r>
      <w:r>
        <w:rPr>
          <w:sz w:val="20"/>
          <w:szCs w:val="20"/>
        </w:rPr>
        <w:t xml:space="preserve">ПАО</w:t>
      </w:r>
      <w:r>
        <w:rPr>
          <w:sz w:val="20"/>
          <w:szCs w:val="20"/>
        </w:rPr>
        <w:t xml:space="preserve">, указать акционеров.</w:t>
      </w:r>
      <w:r>
        <w:rPr>
          <w:sz w:val="20"/>
          <w:szCs w:val="20"/>
        </w:rPr>
      </w:r>
      <w:r>
        <w:rPr>
          <w:sz w:val="20"/>
          <w:szCs w:val="20"/>
        </w:rPr>
      </w:r>
    </w:p>
    <w:p>
      <w:pPr>
        <w:pStyle w:val="1873"/>
        <w:rPr>
          <w:sz w:val="20"/>
          <w:szCs w:val="20"/>
        </w:rPr>
      </w:pPr>
      <w:r>
        <w:rPr>
          <w:sz w:val="20"/>
          <w:szCs w:val="20"/>
        </w:rPr>
        <w:t xml:space="preserve">В графе </w:t>
      </w:r>
      <w:r>
        <w:rPr>
          <w:sz w:val="20"/>
          <w:szCs w:val="20"/>
        </w:rPr>
        <w:t xml:space="preserve">15</w:t>
      </w:r>
      <w:r>
        <w:rPr>
          <w:sz w:val="20"/>
          <w:szCs w:val="20"/>
        </w:rPr>
        <w:t xml:space="preserve">:</w:t>
      </w:r>
      <w:r>
        <w:rPr>
          <w:sz w:val="20"/>
          <w:szCs w:val="20"/>
        </w:rPr>
        <w:t xml:space="preserve"> «Банковские реквизиты…» указываются реквизиты, которые будут использованы при заключении Договора.</w:t>
      </w:r>
      <w:r>
        <w:rPr>
          <w:sz w:val="20"/>
          <w:szCs w:val="20"/>
        </w:rPr>
      </w:r>
      <w:r>
        <w:rPr>
          <w:sz w:val="20"/>
          <w:szCs w:val="20"/>
        </w:rPr>
      </w:r>
    </w:p>
    <w:p>
      <w:pPr>
        <w:pStyle w:val="1873"/>
        <w:numPr>
          <w:ilvl w:val="0"/>
          <w:numId w:val="0"/>
        </w:numPr>
        <w:ind w:left="1134"/>
        <w:sectPr>
          <w:footerReference w:type="default" r:id="rId11"/>
          <w:footerReference w:type="first" r:id="rId12"/>
          <w:footnotePr/>
          <w:endnotePr/>
          <w:type w:val="nextPage"/>
          <w:pgSz w:w="11906" w:h="16838" w:orient="portrait"/>
          <w:pgMar w:top="1134" w:right="707" w:bottom="993" w:left="1134" w:header="680" w:footer="79" w:gutter="0"/>
          <w:cols w:num="1" w:sep="0" w:space="708" w:equalWidth="1"/>
          <w:docGrid w:linePitch="360"/>
          <w:titlePg/>
        </w:sectPr>
      </w:pPr>
      <w:r/>
      <w:r/>
    </w:p>
    <w:p>
      <w:pPr>
        <w:pStyle w:val="1833"/>
        <w:ind w:left="1134" w:right="-28"/>
        <w:keepNext w:val="0"/>
        <w:widowControl w:val="off"/>
        <w:rPr>
          <w:sz w:val="20"/>
          <w:szCs w:val="20"/>
        </w:rPr>
      </w:pPr>
      <w:r/>
      <w:bookmarkStart w:id="579" w:name="_Ref55336378"/>
      <w:r/>
      <w:bookmarkStart w:id="580" w:name="_Toc57314676"/>
      <w:r/>
      <w:bookmarkStart w:id="581" w:name="_Toc69728990"/>
      <w:r/>
      <w:bookmarkStart w:id="582" w:name="_Toc141973787"/>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t xml:space="preserve">7</w:t>
      </w:r>
      <w:r>
        <w:rPr>
          <w:sz w:val="20"/>
          <w:szCs w:val="20"/>
        </w:rPr>
        <w:t xml:space="preserve">)</w:t>
      </w:r>
      <w:bookmarkEnd w:id="579"/>
      <w:r/>
      <w:bookmarkEnd w:id="580"/>
      <w:r/>
      <w:bookmarkEnd w:id="581"/>
      <w:r/>
      <w:bookmarkEnd w:id="582"/>
      <w:r>
        <w:rPr>
          <w:sz w:val="20"/>
          <w:szCs w:val="20"/>
        </w:rPr>
      </w:r>
      <w:r>
        <w:rPr>
          <w:sz w:val="20"/>
          <w:szCs w:val="20"/>
        </w:rPr>
      </w:r>
    </w:p>
    <w:p>
      <w:pPr>
        <w:pStyle w:val="1877"/>
        <w:rPr>
          <w:sz w:val="20"/>
          <w:szCs w:val="20"/>
        </w:rPr>
      </w:pPr>
      <w:r/>
      <w:bookmarkStart w:id="583" w:name="_Toc141973788"/>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58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bookmarkStart w:id="584" w:name="_Ref55336389"/>
      <w:r/>
      <w:bookmarkStart w:id="585" w:name="_Toc57314677"/>
      <w:r/>
      <w:bookmarkStart w:id="586"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5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848"/>
          <w:b/>
          <w:sz w:val="20"/>
          <w:szCs w:val="20"/>
        </w:rPr>
        <w:footnoteReference w:id="24"/>
      </w:r>
      <w:r>
        <w:rPr>
          <w:b/>
          <w:sz w:val="20"/>
          <w:szCs w:val="20"/>
        </w:rPr>
      </w:r>
      <w:r>
        <w:rPr>
          <w:b/>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2019</w:t>
            </w:r>
            <w:r>
              <w:rPr>
                <w:b/>
                <w:sz w:val="20"/>
                <w:szCs w:val="20"/>
              </w:rPr>
              <w:t xml:space="preserve"> год </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2020</w:t>
            </w:r>
            <w:r>
              <w:rPr>
                <w:b/>
                <w:sz w:val="20"/>
                <w:szCs w:val="20"/>
              </w:rPr>
              <w:t xml:space="preserve"> год </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2021</w:t>
            </w:r>
            <w:r>
              <w:rPr>
                <w:b/>
                <w:sz w:val="20"/>
                <w:szCs w:val="20"/>
              </w:rPr>
              <w:t xml:space="preserve"> </w:t>
            </w:r>
            <w:r>
              <w:rPr>
                <w:b/>
                <w:sz w:val="20"/>
                <w:szCs w:val="20"/>
              </w:rPr>
              <w:t xml:space="preserve">год </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w:t>
            </w:r>
            <w:r>
              <w:rPr>
                <w:b/>
                <w:sz w:val="20"/>
                <w:szCs w:val="20"/>
              </w:rPr>
              <w:t xml:space="preserve"> 2022 год</w:t>
            </w:r>
            <w:r>
              <w:rPr>
                <w:b/>
                <w:sz w:val="20"/>
                <w:szCs w:val="20"/>
              </w:rPr>
              <w:br/>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jc w:val="left"/>
              <w:widowControl w:val="off"/>
              <w:rPr>
                <w:sz w:val="20"/>
                <w:szCs w:val="20"/>
              </w:rPr>
            </w:pPr>
            <w:r>
              <w:rPr>
                <w:sz w:val="20"/>
                <w:szCs w:val="20"/>
              </w:rPr>
              <w:t xml:space="preserve">1.</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jc w:val="left"/>
              <w:widowControl w:val="off"/>
              <w:rPr>
                <w:sz w:val="20"/>
                <w:szCs w:val="20"/>
              </w:rPr>
            </w:pPr>
            <w:r>
              <w:rPr>
                <w:sz w:val="20"/>
                <w:szCs w:val="20"/>
              </w:rPr>
              <w:t xml:space="preserve">2.</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jc w:val="left"/>
              <w:widowControl w:val="off"/>
              <w:rPr>
                <w:sz w:val="20"/>
                <w:szCs w:val="20"/>
              </w:rPr>
            </w:pPr>
            <w:r>
              <w:rPr>
                <w:sz w:val="20"/>
                <w:szCs w:val="20"/>
              </w:rPr>
              <w:t xml:space="preserve">3.</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w:t>
            </w:r>
            <w:r>
              <w:rPr>
                <w:b/>
                <w:sz w:val="20"/>
                <w:szCs w:val="20"/>
              </w:rPr>
              <w:t xml:space="preserve"> 2023 год</w:t>
            </w:r>
            <w:r>
              <w:rPr>
                <w:b/>
                <w:sz w:val="20"/>
                <w:szCs w:val="20"/>
              </w:rPr>
              <w:br/>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требуемый</w:t>
      </w:r>
      <w:r>
        <w:rPr>
          <w:i/>
          <w:sz w:val="20"/>
          <w:szCs w:val="20"/>
          <w:highlight w:val="lightGray"/>
          <w:shd w:val="clear" w:color="auto" w:fill="bfbfbf" w:themeFill="background1" w:themeFillShade="BF"/>
        </w:rPr>
        <w:t xml:space="preserve">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Pr>
          <w:i/>
          <w:sz w:val="20"/>
          <w:szCs w:val="20"/>
          <w:highlight w:val="lightGray"/>
          <w:shd w:val="clear" w:color="auto" w:fill="bfbfbf" w:themeFill="background1" w:themeFillShade="BF"/>
        </w:rPr>
        <w:t xml:space="preserve">установленным</w:t>
      </w:r>
      <w:r>
        <w:rPr>
          <w:i/>
          <w:sz w:val="20"/>
          <w:szCs w:val="20"/>
          <w:highlight w:val="lightGray"/>
          <w:shd w:val="clear" w:color="auto" w:fill="bfbfbf" w:themeFill="background1" w:themeFillShade="BF"/>
        </w:rPr>
        <w:t xml:space="preserve"> требованиям к опыту</w:t>
      </w:r>
      <w:r>
        <w:rPr>
          <w:i/>
          <w:sz w:val="20"/>
          <w:szCs w:val="20"/>
          <w:highlight w:val="lightGray"/>
          <w:shd w:val="clear" w:color="auto" w:fill="bfbfbf" w:themeFill="background1" w:themeFillShade="BF"/>
        </w:rPr>
        <w:t xml:space="preserve">. 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bookmarkStart w:id="587" w:name="_Hlk515934874"/>
      <w:r/>
      <w:bookmarkStart w:id="588" w:name="_Hlk515934863"/>
      <w:r>
        <w:rPr>
          <w:b/>
          <w:sz w:val="20"/>
          <w:szCs w:val="20"/>
        </w:rPr>
        <w:t xml:space="preserve">ИТОГО количество</w:t>
      </w:r>
      <w:r>
        <w:rPr>
          <w:b/>
          <w:sz w:val="20"/>
          <w:szCs w:val="20"/>
        </w:rPr>
        <w:t xml:space="preserve"> и </w:t>
      </w:r>
      <w:r>
        <w:rPr>
          <w:b/>
          <w:sz w:val="20"/>
          <w:szCs w:val="20"/>
        </w:rPr>
        <w:t xml:space="preserve">годовые </w:t>
      </w:r>
      <w:r>
        <w:rPr>
          <w:b/>
          <w:sz w:val="20"/>
          <w:szCs w:val="20"/>
        </w:rPr>
        <w:t xml:space="preserve">объем</w:t>
      </w:r>
      <w:r>
        <w:rPr>
          <w:b/>
          <w:sz w:val="20"/>
          <w:szCs w:val="20"/>
        </w:rPr>
        <w:t xml:space="preserve">ы</w:t>
      </w:r>
      <w:r>
        <w:rPr>
          <w:b/>
          <w:sz w:val="20"/>
          <w:szCs w:val="20"/>
        </w:rPr>
        <w:t xml:space="preserve"> выполнения договоров, подтверждающих опыт Участника</w:t>
      </w:r>
      <w:bookmarkEnd w:id="587"/>
      <w:r>
        <w:rPr>
          <w:b/>
          <w:sz w:val="20"/>
          <w:szCs w:val="20"/>
        </w:rPr>
        <w:t xml:space="preserve">:</w:t>
      </w:r>
      <w:bookmarkEnd w:id="588"/>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2019</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2020</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2021</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right="57"/>
              <w:jc w:val="left"/>
              <w:rPr>
                <w:sz w:val="20"/>
                <w:szCs w:val="20"/>
              </w:rPr>
            </w:pPr>
            <w:r>
              <w:rPr>
                <w:sz w:val="20"/>
                <w:szCs w:val="20"/>
              </w:rPr>
              <w:t xml:space="preserve">2022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right="57"/>
              <w:jc w:val="left"/>
              <w:rPr>
                <w:sz w:val="20"/>
                <w:szCs w:val="20"/>
              </w:rPr>
            </w:pPr>
            <w:r>
              <w:rPr>
                <w:sz w:val="20"/>
                <w:szCs w:val="20"/>
              </w:rPr>
              <w:t xml:space="preserve">2023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77"/>
        <w:pageBreakBefore/>
        <w:rPr>
          <w:sz w:val="20"/>
          <w:szCs w:val="20"/>
        </w:rPr>
      </w:pPr>
      <w:r/>
      <w:bookmarkStart w:id="589" w:name="_Toc141973789"/>
      <w:r>
        <w:rPr>
          <w:sz w:val="20"/>
          <w:szCs w:val="20"/>
        </w:rPr>
        <w:t xml:space="preserve">Инструкции по заполнению</w:t>
      </w:r>
      <w:bookmarkEnd w:id="589"/>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соответствие Участника установленным требованиям к опыту.</w:t>
      </w:r>
      <w:r>
        <w:rPr>
          <w:sz w:val="20"/>
          <w:szCs w:val="20"/>
        </w:rPr>
      </w:r>
      <w:r>
        <w:rPr>
          <w:sz w:val="20"/>
          <w:szCs w:val="20"/>
        </w:rPr>
      </w:r>
    </w:p>
    <w:p>
      <w:pPr>
        <w:pStyle w:val="1873"/>
        <w:rPr>
          <w:sz w:val="20"/>
          <w:szCs w:val="20"/>
        </w:rPr>
      </w:pPr>
      <w:r>
        <w:rPr>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Pr>
          <w:sz w:val="20"/>
          <w:szCs w:val="20"/>
        </w:rPr>
        <w:t xml:space="preserve">поставки продукции</w:t>
      </w:r>
      <w:r>
        <w:rPr>
          <w:sz w:val="20"/>
          <w:szCs w:val="20"/>
        </w:rPr>
        <w:t xml:space="preserve">. Представленные в данной Справке сведения должны подтверждать опыт, установленный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том числе с учетом установленных требований по годам</w:t>
      </w:r>
      <w:r>
        <w:rPr>
          <w:sz w:val="20"/>
          <w:szCs w:val="20"/>
        </w:rPr>
        <w:t xml:space="preserve">.</w:t>
      </w:r>
      <w:r>
        <w:rPr>
          <w:sz w:val="20"/>
          <w:szCs w:val="20"/>
        </w:rPr>
      </w:r>
      <w:r>
        <w:rPr>
          <w:sz w:val="20"/>
          <w:szCs w:val="20"/>
        </w:rPr>
      </w:r>
    </w:p>
    <w:p>
      <w:pPr>
        <w:pStyle w:val="1873"/>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требуемого </w:t>
      </w:r>
      <w:r>
        <w:rPr>
          <w:sz w:val="20"/>
          <w:szCs w:val="20"/>
        </w:rPr>
        <w:t xml:space="preserve">опыта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73"/>
      </w:pPr>
      <w:r>
        <w:rPr>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и/или в 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w:t>
      </w:r>
      <w:r>
        <w:rPr>
          <w:sz w:val="20"/>
          <w:szCs w:val="20"/>
        </w:rPr>
        <w:t xml:space="preserve">установленные</w:t>
      </w:r>
      <w:r>
        <w:t xml:space="preserve"> </w:t>
      </w:r>
      <w:r>
        <w:rPr>
          <w:sz w:val="20"/>
          <w:szCs w:val="20"/>
        </w:rPr>
        <w:t xml:space="preserve">пределы сроков/периода, не оценивается</w:t>
      </w:r>
      <w:r>
        <w:t xml:space="preserve">.</w:t>
      </w:r>
      <w:r/>
    </w:p>
    <w:p>
      <w:pPr>
        <w:pStyle w:val="1873"/>
        <w:numPr>
          <w:ilvl w:val="0"/>
          <w:numId w:val="0"/>
        </w:numPr>
        <w:ind w:left="1134"/>
        <w:sectPr>
          <w:footnotePr/>
          <w:endnotePr/>
          <w:type w:val="nextPage"/>
          <w:pgSz w:w="11906" w:h="16838" w:orient="portrait"/>
          <w:pgMar w:top="1134" w:right="567" w:bottom="992" w:left="1134" w:header="680" w:footer="737" w:gutter="0"/>
          <w:cols w:num="1" w:sep="0" w:space="708" w:equalWidth="1"/>
          <w:docGrid w:linePitch="360"/>
          <w:titlePg/>
        </w:sectPr>
      </w:pPr>
      <w:r/>
      <w:r/>
    </w:p>
    <w:p>
      <w:pPr>
        <w:pStyle w:val="1833"/>
        <w:ind w:left="1134"/>
        <w:keepNext w:val="0"/>
        <w:pageBreakBefore/>
        <w:widowControl w:val="off"/>
        <w:rPr>
          <w:sz w:val="20"/>
          <w:szCs w:val="20"/>
        </w:rPr>
      </w:pPr>
      <w:r/>
      <w:bookmarkStart w:id="590" w:name="_Ref500936270"/>
      <w:r/>
      <w:bookmarkStart w:id="591" w:name="_Ref500936282"/>
      <w:r/>
      <w:bookmarkStart w:id="592" w:name="_Toc141973790"/>
      <w:r>
        <w:rPr>
          <w:sz w:val="20"/>
          <w:szCs w:val="20"/>
        </w:rPr>
        <w:t xml:space="preserve">Справка о материально-технических ресурсах (форма </w:t>
      </w:r>
      <w:r>
        <w:rPr>
          <w:sz w:val="20"/>
          <w:szCs w:val="20"/>
        </w:rPr>
        <w:t xml:space="preserve">8</w:t>
      </w:r>
      <w:r>
        <w:rPr>
          <w:sz w:val="20"/>
          <w:szCs w:val="20"/>
        </w:rPr>
        <w:t xml:space="preserve">)</w:t>
      </w:r>
      <w:bookmarkEnd w:id="584"/>
      <w:r/>
      <w:bookmarkEnd w:id="585"/>
      <w:r/>
      <w:bookmarkEnd w:id="586"/>
      <w:r/>
      <w:bookmarkEnd w:id="590"/>
      <w:r/>
      <w:bookmarkEnd w:id="591"/>
      <w:r/>
      <w:bookmarkEnd w:id="592"/>
      <w:r>
        <w:rPr>
          <w:sz w:val="20"/>
          <w:szCs w:val="20"/>
        </w:rPr>
      </w:r>
      <w:r>
        <w:rPr>
          <w:sz w:val="20"/>
          <w:szCs w:val="20"/>
        </w:rPr>
      </w:r>
    </w:p>
    <w:p>
      <w:pPr>
        <w:pStyle w:val="1877"/>
        <w:rPr>
          <w:sz w:val="20"/>
          <w:szCs w:val="20"/>
        </w:rPr>
      </w:pPr>
      <w:r/>
      <w:bookmarkStart w:id="593" w:name="_Toc141973791"/>
      <w:r>
        <w:rPr>
          <w:sz w:val="20"/>
          <w:szCs w:val="20"/>
        </w:rPr>
        <w:t xml:space="preserve">Форма Справки о материально-технических ресурсах</w:t>
      </w:r>
      <w:bookmarkEnd w:id="59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6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848"/>
          <w:b/>
          <w:sz w:val="20"/>
          <w:szCs w:val="20"/>
        </w:rPr>
        <w:footnoteReference w:id="25"/>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856"/>
              <w:keepNext w:val="0"/>
              <w:widowControl w:val="off"/>
              <w:rPr>
                <w:sz w:val="20"/>
                <w:szCs w:val="20"/>
              </w:rPr>
            </w:pPr>
            <w:r>
              <w:rPr>
                <w:sz w:val="20"/>
                <w:szCs w:val="20"/>
              </w:rPr>
              <w:t xml:space="preserve">№</w:t>
            </w:r>
            <w:r>
              <w:rPr>
                <w:sz w:val="20"/>
                <w:szCs w:val="20"/>
              </w:rPr>
            </w:r>
            <w:r>
              <w:rPr>
                <w:sz w:val="20"/>
                <w:szCs w:val="20"/>
              </w:rPr>
            </w:r>
          </w:p>
          <w:p>
            <w:pPr>
              <w:pStyle w:val="1856"/>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856"/>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856"/>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856"/>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856"/>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856"/>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856"/>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856"/>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856"/>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856"/>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85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856"/>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859"/>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94" w:name="_Toc141973792"/>
      <w:r>
        <w:rPr>
          <w:sz w:val="20"/>
          <w:szCs w:val="20"/>
        </w:rPr>
        <w:t xml:space="preserve">Инструкции по заполнению</w:t>
      </w:r>
      <w:bookmarkEnd w:id="594"/>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(при наличии таковых) </w:t>
      </w:r>
      <w:r>
        <w:rPr>
          <w:sz w:val="20"/>
          <w:szCs w:val="20"/>
        </w:rPr>
        <w:t xml:space="preserve">и/или в порядке оценки по соответствующему критерию</w:t>
      </w:r>
      <w:r>
        <w:rPr>
          <w:sz w:val="20"/>
          <w:szCs w:val="20"/>
        </w:rPr>
        <w:t xml:space="preserve">. Иные сведения и информация в Справке не указываются.</w:t>
      </w:r>
      <w:r>
        <w:rPr>
          <w:sz w:val="20"/>
          <w:szCs w:val="20"/>
        </w:rPr>
      </w:r>
      <w:r>
        <w:rPr>
          <w:sz w:val="20"/>
          <w:szCs w:val="20"/>
        </w:rPr>
      </w:r>
    </w:p>
    <w:p>
      <w:pPr>
        <w:pStyle w:val="1873"/>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73"/>
        <w:numPr>
          <w:ilvl w:val="0"/>
          <w:numId w:val="0"/>
        </w:numPr>
        <w:ind w:left="1134"/>
      </w:pPr>
      <w:r/>
      <w:r/>
    </w:p>
    <w:p>
      <w:pPr>
        <w:pStyle w:val="1873"/>
        <w:numPr>
          <w:ilvl w:val="0"/>
          <w:numId w:val="0"/>
        </w:numPr>
        <w:ind w:left="1134"/>
      </w:pPr>
      <w:r/>
      <w:r/>
    </w:p>
    <w:p>
      <w:pPr>
        <w:tabs>
          <w:tab w:val="left" w:pos="1134" w:leader="none"/>
        </w:tabs>
      </w:pPr>
      <w:r/>
      <w:r/>
    </w:p>
    <w:p>
      <w:pPr>
        <w:pStyle w:val="1833"/>
        <w:pageBreakBefore/>
        <w:sectPr>
          <w:footnotePr/>
          <w:endnotePr/>
          <w:type w:val="nextPage"/>
          <w:pgSz w:w="11906" w:h="16838" w:orient="portrait"/>
          <w:pgMar w:top="1134" w:right="567" w:bottom="993" w:left="1134" w:header="680" w:footer="737" w:gutter="0"/>
          <w:cols w:num="1" w:sep="0" w:space="708" w:equalWidth="1"/>
          <w:docGrid w:linePitch="360"/>
          <w:titlePg/>
        </w:sectPr>
      </w:pPr>
      <w:r/>
      <w:bookmarkStart w:id="595" w:name="_Ref55336398"/>
      <w:r/>
      <w:bookmarkStart w:id="596" w:name="_Toc57314678"/>
      <w:r/>
      <w:bookmarkStart w:id="597" w:name="_Toc69728992"/>
      <w:r/>
      <w:r/>
    </w:p>
    <w:p>
      <w:pPr>
        <w:pStyle w:val="1833"/>
        <w:ind w:left="1134"/>
        <w:keepNext w:val="0"/>
        <w:pageBreakBefore/>
        <w:widowControl w:val="off"/>
        <w:rPr>
          <w:sz w:val="20"/>
          <w:szCs w:val="20"/>
        </w:rPr>
      </w:pPr>
      <w:r/>
      <w:bookmarkStart w:id="598" w:name="_Ref500936368"/>
      <w:r/>
      <w:bookmarkStart w:id="599" w:name="_Ref500936378"/>
      <w:r/>
      <w:bookmarkStart w:id="600" w:name="_Toc141973793"/>
      <w:r>
        <w:rPr>
          <w:sz w:val="20"/>
          <w:szCs w:val="20"/>
        </w:rPr>
        <w:t xml:space="preserve">Справка о кадровых ресурсах (форма</w:t>
      </w:r>
      <w:r>
        <w:rPr>
          <w:sz w:val="20"/>
          <w:szCs w:val="20"/>
        </w:rPr>
        <w:t xml:space="preserve"> 9</w:t>
      </w:r>
      <w:r>
        <w:rPr>
          <w:sz w:val="20"/>
          <w:szCs w:val="20"/>
        </w:rPr>
        <w:t xml:space="preserve">)</w:t>
      </w:r>
      <w:bookmarkEnd w:id="595"/>
      <w:r/>
      <w:bookmarkEnd w:id="596"/>
      <w:r/>
      <w:bookmarkEnd w:id="597"/>
      <w:r/>
      <w:bookmarkEnd w:id="598"/>
      <w:r/>
      <w:bookmarkEnd w:id="599"/>
      <w:r/>
      <w:bookmarkEnd w:id="600"/>
      <w:r>
        <w:rPr>
          <w:sz w:val="20"/>
          <w:szCs w:val="20"/>
        </w:rPr>
      </w:r>
      <w:r>
        <w:rPr>
          <w:sz w:val="20"/>
          <w:szCs w:val="20"/>
        </w:rPr>
      </w:r>
    </w:p>
    <w:p>
      <w:pPr>
        <w:pStyle w:val="1877"/>
        <w:rPr>
          <w:sz w:val="20"/>
          <w:szCs w:val="20"/>
        </w:rPr>
      </w:pPr>
      <w:r/>
      <w:bookmarkStart w:id="601" w:name="_Toc141973794"/>
      <w:r>
        <w:rPr>
          <w:sz w:val="20"/>
          <w:szCs w:val="20"/>
        </w:rPr>
        <w:t xml:space="preserve">Форма Справки о кадровых ресурсах</w:t>
      </w:r>
      <w:bookmarkEnd w:id="60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7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848"/>
          <w:b/>
          <w:sz w:val="20"/>
          <w:szCs w:val="20"/>
        </w:rPr>
        <w:footnoteReference w:id="26"/>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856"/>
              <w:ind w:left="-105" w:right="-109"/>
              <w:jc w:val="center"/>
              <w:keepNext w:val="0"/>
              <w:widowControl w:val="off"/>
              <w:rPr>
                <w:sz w:val="20"/>
                <w:szCs w:val="20"/>
              </w:rPr>
            </w:pPr>
            <w:r/>
            <w:bookmarkStart w:id="602" w:name="_Hlk533099600"/>
            <w:r>
              <w:rPr>
                <w:sz w:val="20"/>
                <w:szCs w:val="20"/>
              </w:rPr>
              <w:t xml:space="preserve">№</w:t>
            </w:r>
            <w:r>
              <w:rPr>
                <w:sz w:val="20"/>
                <w:szCs w:val="20"/>
              </w:rPr>
            </w:r>
            <w:r>
              <w:rPr>
                <w:sz w:val="20"/>
                <w:szCs w:val="20"/>
              </w:rPr>
            </w:r>
          </w:p>
          <w:p>
            <w:pPr>
              <w:pStyle w:val="1856"/>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856"/>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856"/>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85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856"/>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856"/>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85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856"/>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5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5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bookmarkEnd w:id="60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и/или 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77"/>
        <w:pageBreakBefore/>
        <w:rPr>
          <w:sz w:val="20"/>
          <w:szCs w:val="20"/>
        </w:rPr>
      </w:pPr>
      <w:r/>
      <w:bookmarkStart w:id="603" w:name="_Toc141973795"/>
      <w:r>
        <w:rPr>
          <w:sz w:val="20"/>
          <w:szCs w:val="20"/>
        </w:rPr>
        <w:t xml:space="preserve">И</w:t>
      </w:r>
      <w:r>
        <w:rPr>
          <w:sz w:val="20"/>
          <w:szCs w:val="20"/>
        </w:rPr>
        <w:t xml:space="preserve">нструкции по заполнению</w:t>
      </w:r>
      <w:bookmarkEnd w:id="603"/>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является требованием Заказчика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и/или в порядке оценки по соответствующему критерию</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если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и/или в порядке оценки по соответствующему критерию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873"/>
        <w:numPr>
          <w:ilvl w:val="0"/>
          <w:numId w:val="0"/>
        </w:numPr>
        <w:ind w:left="1134"/>
        <w:rPr>
          <w:sz w:val="20"/>
          <w:szCs w:val="20"/>
        </w:rPr>
      </w:pPr>
      <w:r>
        <w:rPr>
          <w:sz w:val="20"/>
          <w:szCs w:val="20"/>
        </w:rPr>
      </w:r>
      <w:r>
        <w:rPr>
          <w:sz w:val="20"/>
          <w:szCs w:val="20"/>
        </w:rPr>
      </w:r>
      <w:r>
        <w:rPr>
          <w:sz w:val="20"/>
          <w:szCs w:val="20"/>
        </w:rPr>
      </w:r>
    </w:p>
    <w:p>
      <w:r/>
      <w:r/>
    </w:p>
    <w:p>
      <w:pPr>
        <w:pStyle w:val="1833"/>
        <w:numPr>
          <w:ilvl w:val="1"/>
          <w:numId w:val="4"/>
        </w:numPr>
        <w:ind w:left="1134"/>
        <w:keepNext w:val="0"/>
        <w:pageBreakBefore/>
        <w:widowControl w:val="off"/>
        <w:rPr>
          <w:sz w:val="20"/>
          <w:szCs w:val="20"/>
        </w:rPr>
      </w:pPr>
      <w:r/>
      <w:bookmarkStart w:id="604" w:name="_Toc515659240"/>
      <w:r/>
      <w:bookmarkStart w:id="605" w:name="_Toc515659241"/>
      <w:r/>
      <w:bookmarkStart w:id="606" w:name="_Toc515659242"/>
      <w:r/>
      <w:bookmarkStart w:id="607" w:name="_Toc515659243"/>
      <w:r/>
      <w:bookmarkStart w:id="608" w:name="_Toc515659244"/>
      <w:r/>
      <w:bookmarkStart w:id="609" w:name="_Toc515659245"/>
      <w:r/>
      <w:bookmarkStart w:id="610" w:name="_Toc515659246"/>
      <w:r/>
      <w:bookmarkStart w:id="611" w:name="_Toc515659247"/>
      <w:r/>
      <w:bookmarkStart w:id="612" w:name="_Toc515659248"/>
      <w:r/>
      <w:bookmarkStart w:id="613" w:name="_Toc515659249"/>
      <w:r/>
      <w:bookmarkStart w:id="614" w:name="_Toc515659250"/>
      <w:r/>
      <w:bookmarkStart w:id="615" w:name="_Toc515659251"/>
      <w:r/>
      <w:bookmarkStart w:id="616" w:name="_Toc515659252"/>
      <w:r/>
      <w:bookmarkStart w:id="617" w:name="_Toc515659253"/>
      <w:r/>
      <w:bookmarkStart w:id="618" w:name="_Toc515659254"/>
      <w:r/>
      <w:bookmarkStart w:id="619" w:name="_Toc515659255"/>
      <w:r/>
      <w:bookmarkStart w:id="620" w:name="_Toc515659256"/>
      <w:r/>
      <w:bookmarkStart w:id="621" w:name="_Toc515659257"/>
      <w:r/>
      <w:bookmarkStart w:id="622" w:name="_Toc515659258"/>
      <w:r/>
      <w:bookmarkStart w:id="623" w:name="_Toc515659259"/>
      <w:r/>
      <w:bookmarkStart w:id="624" w:name="_Toc515659308"/>
      <w:r/>
      <w:bookmarkStart w:id="625" w:name="_Toc515659320"/>
      <w:r/>
      <w:bookmarkStart w:id="626" w:name="_Toc515659363"/>
      <w:r/>
      <w:bookmarkStart w:id="627" w:name="_Toc515659364"/>
      <w:r/>
      <w:bookmarkStart w:id="628" w:name="_Toc515659365"/>
      <w:r/>
      <w:bookmarkStart w:id="629" w:name="_Toc515659366"/>
      <w:r/>
      <w:bookmarkStart w:id="630" w:name="_Toc515659367"/>
      <w:r/>
      <w:bookmarkStart w:id="631" w:name="_Toc515659368"/>
      <w:r/>
      <w:bookmarkStart w:id="632" w:name="_Toc515659369"/>
      <w:r/>
      <w:bookmarkStart w:id="633" w:name="_Toc515659370"/>
      <w:r/>
      <w:bookmarkStart w:id="634" w:name="_Toc515659371"/>
      <w:r/>
      <w:bookmarkStart w:id="635" w:name="_Toc515659372"/>
      <w:r/>
      <w:bookmarkStart w:id="636" w:name="_Toc31047340"/>
      <w:r/>
      <w:bookmarkStart w:id="637" w:name="_Toc31047341"/>
      <w:r/>
      <w:bookmarkStart w:id="638" w:name="_Toc31047342"/>
      <w:r/>
      <w:bookmarkStart w:id="639" w:name="_Toc31047343"/>
      <w:r/>
      <w:bookmarkStart w:id="640" w:name="_Toc31047344"/>
      <w:r/>
      <w:bookmarkStart w:id="641" w:name="_Toc31047345"/>
      <w:r/>
      <w:bookmarkStart w:id="642" w:name="_Toc31047346"/>
      <w:r/>
      <w:bookmarkStart w:id="643" w:name="_Toc31047347"/>
      <w:r/>
      <w:bookmarkStart w:id="644" w:name="_Toc31047348"/>
      <w:r/>
      <w:bookmarkStart w:id="645" w:name="_Toc31047349"/>
      <w:r/>
      <w:bookmarkStart w:id="646" w:name="_Toc31047350"/>
      <w:r/>
      <w:bookmarkStart w:id="647" w:name="_Toc31047351"/>
      <w:r/>
      <w:bookmarkStart w:id="648" w:name="_Toc31047352"/>
      <w:r/>
      <w:bookmarkStart w:id="649" w:name="_Toc31047353"/>
      <w:r/>
      <w:bookmarkStart w:id="650" w:name="_Toc31047354"/>
      <w:r/>
      <w:bookmarkStart w:id="651" w:name="_Toc31047355"/>
      <w:r/>
      <w:bookmarkStart w:id="652" w:name="_Toc31047356"/>
      <w:r/>
      <w:bookmarkStart w:id="653" w:name="_Toc31047357"/>
      <w:r/>
      <w:bookmarkStart w:id="654" w:name="_Toc31047358"/>
      <w:r/>
      <w:bookmarkStart w:id="655" w:name="_Toc31047359"/>
      <w:r/>
      <w:bookmarkStart w:id="656" w:name="_Toc31047360"/>
      <w:r/>
      <w:bookmarkStart w:id="657" w:name="_Toc31047361"/>
      <w:r/>
      <w:bookmarkStart w:id="658" w:name="_Toc31047362"/>
      <w:r/>
      <w:bookmarkStart w:id="659" w:name="_Toc31047363"/>
      <w:r/>
      <w:bookmarkStart w:id="660" w:name="_Toc502257230"/>
      <w:r/>
      <w:bookmarkStart w:id="661" w:name="_Toc502257231"/>
      <w:r/>
      <w:bookmarkStart w:id="662" w:name="_Toc502257232"/>
      <w:r/>
      <w:bookmarkStart w:id="663" w:name="_Toc502257233"/>
      <w:r/>
      <w:bookmarkStart w:id="664" w:name="_Toc502257234"/>
      <w:r/>
      <w:bookmarkStart w:id="665" w:name="_Toc502257235"/>
      <w:r/>
      <w:bookmarkStart w:id="666" w:name="_Toc502257236"/>
      <w:r/>
      <w:bookmarkStart w:id="667" w:name="_Toc502257237"/>
      <w:r/>
      <w:bookmarkStart w:id="668" w:name="_Toc502257238"/>
      <w:r/>
      <w:bookmarkStart w:id="669" w:name="_Toc502257239"/>
      <w:r/>
      <w:bookmarkStart w:id="670" w:name="_Toc502257240"/>
      <w:r/>
      <w:bookmarkStart w:id="671" w:name="_Toc502257241"/>
      <w:r/>
      <w:bookmarkStart w:id="672" w:name="_Toc502257242"/>
      <w:r/>
      <w:bookmarkStart w:id="673" w:name="_Toc502257243"/>
      <w:r/>
      <w:bookmarkStart w:id="674" w:name="_Toc502257244"/>
      <w:r/>
      <w:bookmarkStart w:id="675" w:name="_Toc502257245"/>
      <w:r/>
      <w:bookmarkStart w:id="676" w:name="_Toc502257246"/>
      <w:r/>
      <w:bookmarkStart w:id="677" w:name="_Toc502257247"/>
      <w:r/>
      <w:bookmarkStart w:id="678" w:name="_Toc502257248"/>
      <w:r/>
      <w:bookmarkStart w:id="679" w:name="_Toc502257249"/>
      <w:r/>
      <w:bookmarkStart w:id="680" w:name="_Toc501038136"/>
      <w:r/>
      <w:bookmarkStart w:id="681" w:name="_Toc502257250"/>
      <w:r/>
      <w:bookmarkStart w:id="682" w:name="_Toc501038137"/>
      <w:r/>
      <w:bookmarkStart w:id="683" w:name="_Toc502257251"/>
      <w:r/>
      <w:bookmarkStart w:id="684" w:name="_Ref109138447"/>
      <w:r/>
      <w:bookmarkStart w:id="685" w:name="_Toc110519081"/>
      <w:r/>
      <w:bookmarkStart w:id="686" w:name="_Toc141973796"/>
      <w:r/>
      <w:bookmarkStart w:id="687" w:name="_Hlk110513978"/>
      <w:r/>
      <w:bookmarkStart w:id="688" w:name="_Hlk110425913"/>
      <w:r/>
      <w:bookmarkStart w:id="689" w:name="_Ref90381141"/>
      <w:r/>
      <w:bookmarkStart w:id="690" w:name="_Toc90385121"/>
      <w:r/>
      <w:bookmarkStart w:id="691" w:name="_Ref90381523"/>
      <w:r/>
      <w:bookmarkStart w:id="692" w:name="_Toc90385124"/>
      <w:r/>
      <w:bookmarkEnd w:id="604"/>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bookmarkEnd w:id="641"/>
      <w:r/>
      <w:bookmarkEnd w:id="642"/>
      <w:r/>
      <w:bookmarkEnd w:id="643"/>
      <w:r/>
      <w:bookmarkEnd w:id="644"/>
      <w:r/>
      <w:bookmarkEnd w:id="645"/>
      <w:r/>
      <w:bookmarkEnd w:id="646"/>
      <w:r/>
      <w:bookmarkEnd w:id="647"/>
      <w:r/>
      <w:bookmarkEnd w:id="648"/>
      <w:r/>
      <w:bookmarkEnd w:id="649"/>
      <w:r/>
      <w:bookmarkEnd w:id="650"/>
      <w:r/>
      <w:bookmarkEnd w:id="651"/>
      <w:r/>
      <w:bookmarkEnd w:id="652"/>
      <w:r/>
      <w:bookmarkEnd w:id="653"/>
      <w:r/>
      <w:bookmarkEnd w:id="654"/>
      <w:r/>
      <w:bookmarkEnd w:id="655"/>
      <w:r/>
      <w:bookmarkEnd w:id="656"/>
      <w:r/>
      <w:bookmarkEnd w:id="657"/>
      <w:r/>
      <w:bookmarkEnd w:id="658"/>
      <w:r/>
      <w:bookmarkEnd w:id="659"/>
      <w:r/>
      <w:bookmarkEnd w:id="660"/>
      <w:r/>
      <w:bookmarkEnd w:id="661"/>
      <w:r/>
      <w:bookmarkEnd w:id="662"/>
      <w:r/>
      <w:bookmarkEnd w:id="663"/>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rPr>
          <w:sz w:val="20"/>
          <w:szCs w:val="20"/>
        </w:rPr>
        <w:t xml:space="preserve">Справка об </w:t>
      </w:r>
      <w:r>
        <w:rPr>
          <w:sz w:val="20"/>
          <w:szCs w:val="20"/>
        </w:rPr>
        <w:t xml:space="preserve">аффилированности</w:t>
      </w:r>
      <w:r>
        <w:rPr>
          <w:sz w:val="20"/>
          <w:szCs w:val="20"/>
        </w:rPr>
        <w:t xml:space="preserve"> Участника закупки (форма </w:t>
      </w:r>
      <w:r>
        <w:rPr>
          <w:sz w:val="20"/>
          <w:szCs w:val="20"/>
        </w:rPr>
        <w:t xml:space="preserve">10</w:t>
      </w:r>
      <w:r>
        <w:rPr>
          <w:sz w:val="20"/>
          <w:szCs w:val="20"/>
        </w:rPr>
        <w:t xml:space="preserve">)</w:t>
      </w:r>
      <w:bookmarkEnd w:id="684"/>
      <w:r/>
      <w:bookmarkEnd w:id="685"/>
      <w:r/>
      <w:bookmarkEnd w:id="686"/>
      <w:r>
        <w:rPr>
          <w:sz w:val="20"/>
          <w:szCs w:val="20"/>
        </w:rPr>
      </w:r>
      <w:r>
        <w:rPr>
          <w:sz w:val="20"/>
          <w:szCs w:val="20"/>
        </w:rPr>
      </w:r>
    </w:p>
    <w:p>
      <w:pPr>
        <w:pStyle w:val="1877"/>
        <w:rPr>
          <w:sz w:val="20"/>
          <w:szCs w:val="20"/>
        </w:rPr>
      </w:pPr>
      <w:r/>
      <w:bookmarkStart w:id="693" w:name="_Toc110519082"/>
      <w:r/>
      <w:bookmarkStart w:id="694" w:name="_Toc141973797"/>
      <w:r/>
      <w:bookmarkStart w:id="695" w:name="_Toc81496811"/>
      <w:r/>
      <w:bookmarkStart w:id="696"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693"/>
      <w:r/>
      <w:bookmarkEnd w:id="69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w:t>
      </w:r>
      <w:r>
        <w:rPr>
          <w:sz w:val="20"/>
          <w:szCs w:val="20"/>
        </w:rPr>
        <w:t xml:space="preserve">8 </w:t>
      </w:r>
      <w:r>
        <w:rPr>
          <w:sz w:val="20"/>
          <w:szCs w:val="20"/>
        </w:rPr>
        <w:t xml:space="preserve">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rStyle w:val="1848"/>
          <w:b/>
          <w:sz w:val="20"/>
          <w:szCs w:val="20"/>
        </w:rPr>
        <w:footnoteReference w:id="27"/>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rStyle w:val="1876"/>
          <w:b w:val="0"/>
          <w:i w:val="0"/>
          <w:sz w:val="20"/>
          <w:szCs w:val="20"/>
        </w:rPr>
      </w:pPr>
      <w:r>
        <w:rPr>
          <w:b w:val="0"/>
          <w:i w:val="0"/>
          <w:sz w:val="20"/>
          <w:szCs w:val="20"/>
        </w:rPr>
      </w:r>
      <w:r>
        <w:rPr>
          <w:rStyle w:val="1876"/>
          <w:b w:val="0"/>
          <w:i w:val="0"/>
          <w:sz w:val="20"/>
          <w:szCs w:val="20"/>
        </w:rPr>
      </w:r>
      <w:r>
        <w:rPr>
          <w:rStyle w:val="1876"/>
          <w:b w:val="0"/>
          <w:i w:val="0"/>
          <w:sz w:val="20"/>
          <w:szCs w:val="20"/>
        </w:rPr>
      </w:r>
    </w:p>
    <w:p>
      <w:pPr>
        <w:pStyle w:val="1877"/>
        <w:pageBreakBefore/>
        <w:rPr>
          <w:sz w:val="20"/>
          <w:szCs w:val="20"/>
        </w:rPr>
      </w:pPr>
      <w:r/>
      <w:bookmarkStart w:id="697" w:name="_Toc110519083"/>
      <w:r/>
      <w:bookmarkStart w:id="698" w:name="_Toc141973798"/>
      <w:r>
        <w:rPr>
          <w:sz w:val="20"/>
          <w:szCs w:val="20"/>
        </w:rPr>
        <w:t xml:space="preserve">Инструкция по заполнению</w:t>
      </w:r>
      <w:bookmarkEnd w:id="697"/>
      <w:r/>
      <w:bookmarkEnd w:id="698"/>
      <w:r>
        <w:rPr>
          <w:sz w:val="20"/>
          <w:szCs w:val="20"/>
        </w:rPr>
      </w:r>
      <w:r>
        <w:rPr>
          <w:sz w:val="20"/>
          <w:szCs w:val="20"/>
        </w:rPr>
      </w:r>
    </w:p>
    <w:p>
      <w:pPr>
        <w:pStyle w:val="1873"/>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pStyle w:val="1873"/>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_Ref110524405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_Ref110524405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pStyle w:val="1873"/>
        <w:numPr>
          <w:ilvl w:val="3"/>
          <w:numId w:val="4"/>
        </w:numPr>
        <w:spacing w:after="240"/>
        <w:rPr>
          <w:sz w:val="20"/>
          <w:szCs w:val="20"/>
        </w:rPr>
      </w:pPr>
      <w:r/>
      <w:bookmarkStart w:id="699" w:name="_Ref110524405"/>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699"/>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700"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0"/>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0"/>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1"/>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1"/>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создании финансово-промышленной группы.</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w:t>
            </w:r>
            <w:r>
              <w:rPr>
                <w:rFonts w:ascii="Times New Roman" w:hAnsi="Times New Roman" w:eastAsia="Lucida Sans Unicode"/>
                <w:sz w:val="20"/>
                <w:szCs w:val="20"/>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w:t>
            </w:r>
            <w:r>
              <w:rPr>
                <w:rFonts w:eastAsia="Lucida Sans Unicode"/>
                <w:sz w:val="20"/>
                <w:szCs w:val="20"/>
              </w:rPr>
              <w:t xml:space="preserve">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w:t>
            </w:r>
            <w:r>
              <w:rPr>
                <w:rFonts w:eastAsia="Lucida Sans Unicode"/>
                <w:sz w:val="20"/>
                <w:szCs w:val="20"/>
              </w:rPr>
              <w:t xml:space="preserve">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Устав завода изготовителя</w:t>
            </w:r>
            <w:r>
              <w:rPr>
                <w:rFonts w:ascii="Times New Roman" w:hAnsi="Times New Roman" w:eastAsia="Lucida Sans Unicode"/>
                <w:sz w:val="20"/>
                <w:szCs w:val="20"/>
              </w:rPr>
              <w:t xml:space="preserve"> / производителя</w:t>
            </w:r>
            <w:r>
              <w:rPr>
                <w:rFonts w:ascii="Times New Roman" w:hAnsi="Times New Roman" w:eastAsia="Lucida Sans Unicode"/>
                <w:sz w:val="20"/>
                <w:szCs w:val="20"/>
              </w:rPr>
              <w:t xml:space="preserve"> и юридического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w:t>
            </w:r>
            <w:r>
              <w:rPr>
                <w:rFonts w:ascii="Times New Roman" w:hAnsi="Times New Roman" w:eastAsia="Lucida Sans Unicode"/>
                <w:sz w:val="20"/>
                <w:szCs w:val="20"/>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из числа указанных выше, подтверждающие отнесение физических и (или) юридических лиц к одной группе лиц.</w:t>
            </w:r>
            <w:bookmarkEnd w:id="700"/>
            <w:r>
              <w:rPr>
                <w:rFonts w:ascii="Times New Roman" w:hAnsi="Times New Roman" w:eastAsia="Lucida Sans Unicode"/>
                <w:sz w:val="20"/>
                <w:szCs w:val="20"/>
              </w:rPr>
            </w:r>
            <w:r>
              <w:rPr>
                <w:rFonts w:ascii="Times New Roman" w:hAnsi="Times New Roman" w:eastAsia="Lucida Sans Unicode"/>
                <w:sz w:val="20"/>
                <w:szCs w:val="20"/>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687"/>
      <w:r>
        <w:rPr>
          <w:i/>
          <w:sz w:val="20"/>
          <w:szCs w:val="20"/>
        </w:rPr>
      </w:r>
      <w:r>
        <w:rPr>
          <w:i/>
          <w:sz w:val="20"/>
          <w:szCs w:val="20"/>
        </w:rPr>
      </w:r>
    </w:p>
    <w:p>
      <w:pPr>
        <w:pStyle w:val="1833"/>
        <w:ind w:left="1134"/>
        <w:keepNext w:val="0"/>
        <w:pageBreakBefore/>
        <w:widowControl w:val="off"/>
        <w:rPr>
          <w:sz w:val="20"/>
          <w:szCs w:val="20"/>
        </w:rPr>
      </w:pPr>
      <w:r/>
      <w:bookmarkStart w:id="701" w:name="_Ref110524754"/>
      <w:r/>
      <w:bookmarkStart w:id="702" w:name="_Toc141973799"/>
      <w:r/>
      <w:bookmarkEnd w:id="688"/>
      <w:r/>
      <w:bookmarkEnd w:id="695"/>
      <w:r/>
      <w:bookmarkEnd w:id="696"/>
      <w:r>
        <w:rPr>
          <w:sz w:val="20"/>
          <w:szCs w:val="20"/>
        </w:rPr>
        <w:t xml:space="preserve">План распределения объемов </w:t>
      </w:r>
      <w:r>
        <w:rPr>
          <w:sz w:val="20"/>
          <w:szCs w:val="20"/>
        </w:rPr>
        <w:t xml:space="preserve">поставки продукции</w:t>
      </w:r>
      <w:r>
        <w:rPr>
          <w:sz w:val="20"/>
          <w:szCs w:val="20"/>
        </w:rPr>
        <w:t xml:space="preserve"> (форма </w:t>
      </w:r>
      <w:r>
        <w:rPr>
          <w:sz w:val="20"/>
          <w:szCs w:val="20"/>
        </w:rPr>
        <w:t xml:space="preserve">1</w:t>
      </w:r>
      <w:r>
        <w:rPr>
          <w:sz w:val="20"/>
          <w:szCs w:val="20"/>
        </w:rPr>
        <w:t xml:space="preserve">1</w:t>
      </w:r>
      <w:r>
        <w:rPr>
          <w:sz w:val="20"/>
          <w:szCs w:val="20"/>
        </w:rPr>
        <w:t xml:space="preserve">)</w:t>
      </w:r>
      <w:bookmarkEnd w:id="689"/>
      <w:r/>
      <w:bookmarkEnd w:id="690"/>
      <w:r/>
      <w:bookmarkEnd w:id="701"/>
      <w:r/>
      <w:bookmarkEnd w:id="702"/>
      <w:r>
        <w:rPr>
          <w:sz w:val="20"/>
          <w:szCs w:val="20"/>
        </w:rPr>
      </w:r>
      <w:r>
        <w:rPr>
          <w:sz w:val="20"/>
          <w:szCs w:val="20"/>
        </w:rPr>
      </w:r>
    </w:p>
    <w:p>
      <w:pPr>
        <w:pStyle w:val="1877"/>
        <w:rPr>
          <w:sz w:val="20"/>
          <w:szCs w:val="20"/>
        </w:rPr>
      </w:pPr>
      <w:r/>
      <w:bookmarkStart w:id="703" w:name="_Toc90385122"/>
      <w:r/>
      <w:bookmarkStart w:id="704" w:name="_Toc141973800"/>
      <w:r>
        <w:rPr>
          <w:sz w:val="20"/>
          <w:szCs w:val="20"/>
        </w:rPr>
        <w:t xml:space="preserve">Форма плана распределения объемов </w:t>
      </w:r>
      <w:r>
        <w:rPr>
          <w:sz w:val="20"/>
          <w:szCs w:val="20"/>
        </w:rPr>
        <w:t xml:space="preserve">поставки продукции</w:t>
      </w:r>
      <w:bookmarkEnd w:id="703"/>
      <w:r/>
      <w:bookmarkEnd w:id="70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9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i/>
          <w:sz w:val="20"/>
          <w:szCs w:val="20"/>
          <w:shd w:val="clear" w:color="auto" w:fill="bfbfbf" w:themeFill="background1" w:themeFillShade="BF"/>
        </w:rPr>
      </w:pPr>
      <w:r>
        <w:rPr>
          <w:b/>
          <w:caps/>
          <w:spacing w:val="20"/>
          <w:sz w:val="20"/>
          <w:szCs w:val="20"/>
        </w:rPr>
        <w:t xml:space="preserve">План распределения объемов </w:t>
      </w:r>
      <w:r>
        <w:rPr>
          <w:b/>
          <w:caps/>
          <w:spacing w:val="20"/>
          <w:sz w:val="20"/>
          <w:szCs w:val="20"/>
        </w:rPr>
        <w:t xml:space="preserve">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901"/>
        <w:numPr>
          <w:ilvl w:val="0"/>
          <w:numId w:val="25"/>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901"/>
        <w:numPr>
          <w:ilvl w:val="0"/>
          <w:numId w:val="25"/>
        </w:numPr>
        <w:ind w:left="284" w:firstLine="0"/>
        <w:jc w:val="center"/>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w:t>
      </w:r>
      <w:r>
        <w:rPr>
          <w:sz w:val="20"/>
          <w:szCs w:val="20"/>
        </w:rPr>
        <w:t xml:space="preserve">: ___________________</w:t>
      </w:r>
      <w:r>
        <w:rPr>
          <w:sz w:val="20"/>
          <w:szCs w:val="20"/>
        </w:rPr>
      </w:r>
      <w:r>
        <w:rPr>
          <w:sz w:val="20"/>
          <w:szCs w:val="20"/>
        </w:rPr>
      </w:r>
    </w:p>
    <w:tbl>
      <w:tblPr>
        <w:tblW w:w="100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1757"/>
        <w:gridCol w:w="2126"/>
        <w:gridCol w:w="1843"/>
        <w:gridCol w:w="1276"/>
        <w:gridCol w:w="1134"/>
        <w:gridCol w:w="1275"/>
      </w:tblGrid>
      <w:tr>
        <w:tblPrEx/>
        <w:trPr>
          <w:cantSplit/>
        </w:trPr>
        <w:tc>
          <w:tcPr>
            <w:tcW w:w="648" w:type="dxa"/>
            <w:vAlign w:val="center"/>
            <w:vMerge w:val="restart"/>
            <w:textDirection w:val="lrTb"/>
            <w:noWrap w:val="false"/>
          </w:tcPr>
          <w:p>
            <w:pPr>
              <w:pStyle w:val="1856"/>
              <w:ind w:left="0" w:right="9"/>
              <w:jc w:val="center"/>
              <w:rPr>
                <w:sz w:val="20"/>
                <w:szCs w:val="20"/>
              </w:rPr>
            </w:pPr>
            <w:r>
              <w:rPr>
                <w:sz w:val="20"/>
                <w:szCs w:val="20"/>
              </w:rPr>
              <w:t xml:space="preserve">№ п/п</w:t>
            </w:r>
            <w:r>
              <w:rPr>
                <w:sz w:val="20"/>
                <w:szCs w:val="20"/>
              </w:rPr>
            </w:r>
            <w:r>
              <w:rPr>
                <w:sz w:val="20"/>
                <w:szCs w:val="20"/>
              </w:rPr>
            </w:r>
          </w:p>
        </w:tc>
        <w:tc>
          <w:tcPr>
            <w:tcW w:w="1757" w:type="dxa"/>
            <w:vAlign w:val="center"/>
            <w:vMerge w:val="restart"/>
            <w:textDirection w:val="lrTb"/>
            <w:noWrap w:val="false"/>
          </w:tcPr>
          <w:p>
            <w:pPr>
              <w:pStyle w:val="1856"/>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2126" w:type="dxa"/>
            <w:vAlign w:val="center"/>
            <w:vMerge w:val="restart"/>
            <w:textDirection w:val="lrTb"/>
            <w:noWrap w:val="false"/>
          </w:tcPr>
          <w:p>
            <w:pPr>
              <w:pStyle w:val="1856"/>
              <w:ind w:left="0" w:right="9"/>
              <w:jc w:val="center"/>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r>
              <w:rPr>
                <w:sz w:val="20"/>
                <w:szCs w:val="20"/>
              </w:rPr>
            </w:r>
          </w:p>
        </w:tc>
        <w:tc>
          <w:tcPr>
            <w:tcW w:w="1843" w:type="dxa"/>
            <w:vAlign w:val="center"/>
            <w:vMerge w:val="restart"/>
            <w:textDirection w:val="lrTb"/>
            <w:noWrap w:val="false"/>
          </w:tcPr>
          <w:p>
            <w:pPr>
              <w:pStyle w:val="1856"/>
              <w:ind w:left="0" w:right="9"/>
              <w:jc w:val="center"/>
              <w:rPr>
                <w:sz w:val="20"/>
                <w:szCs w:val="20"/>
              </w:rPr>
            </w:pPr>
            <w:r>
              <w:rPr>
                <w:sz w:val="20"/>
                <w:szCs w:val="20"/>
              </w:rPr>
              <w:t xml:space="preserve">Принадлежность к субъектам 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t xml:space="preserve"> </w:t>
            </w:r>
            <w:r>
              <w:rPr>
                <w:sz w:val="20"/>
                <w:szCs w:val="20"/>
              </w:rPr>
              <w:br/>
              <w:t xml:space="preserve">(да/ нет)</w:t>
            </w:r>
            <w:r>
              <w:rPr>
                <w:sz w:val="20"/>
                <w:szCs w:val="20"/>
              </w:rPr>
            </w:r>
            <w:r>
              <w:rPr>
                <w:sz w:val="20"/>
                <w:szCs w:val="20"/>
              </w:rPr>
            </w:r>
          </w:p>
        </w:tc>
        <w:tc>
          <w:tcPr>
            <w:gridSpan w:val="2"/>
            <w:tcW w:w="2410" w:type="dxa"/>
            <w:vAlign w:val="center"/>
            <w:textDirection w:val="lrTb"/>
            <w:noWrap w:val="false"/>
          </w:tcPr>
          <w:p>
            <w:pPr>
              <w:pStyle w:val="1856"/>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tc>
        <w:tc>
          <w:tcPr>
            <w:tcW w:w="1275" w:type="dxa"/>
            <w:vAlign w:val="center"/>
            <w:vMerge w:val="restart"/>
            <w:textDirection w:val="lrTb"/>
            <w:noWrap w:val="false"/>
          </w:tcPr>
          <w:p>
            <w:pPr>
              <w:pStyle w:val="1856"/>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cantSplit/>
        </w:trPr>
        <w:tc>
          <w:tcPr>
            <w:tcW w:w="648"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757"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2126"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843"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276" w:type="dxa"/>
            <w:vAlign w:val="center"/>
            <w:textDirection w:val="lrTb"/>
            <w:noWrap w:val="false"/>
          </w:tcPr>
          <w:p>
            <w:pPr>
              <w:pStyle w:val="1856"/>
              <w:ind w:left="0" w:right="-50"/>
              <w:jc w:val="center"/>
              <w:rPr>
                <w:sz w:val="20"/>
                <w:szCs w:val="20"/>
              </w:rPr>
            </w:pPr>
            <w:r>
              <w:rPr>
                <w:sz w:val="20"/>
                <w:szCs w:val="20"/>
              </w:rPr>
              <w:t xml:space="preserve">в денежном выражении, руб. (без НДС)</w:t>
            </w:r>
            <w:r>
              <w:rPr>
                <w:sz w:val="20"/>
                <w:szCs w:val="20"/>
              </w:rPr>
            </w:r>
            <w:r>
              <w:rPr>
                <w:sz w:val="20"/>
                <w:szCs w:val="20"/>
              </w:rPr>
            </w:r>
          </w:p>
        </w:tc>
        <w:tc>
          <w:tcPr>
            <w:tcW w:w="1134" w:type="dxa"/>
            <w:vAlign w:val="center"/>
            <w:textDirection w:val="lrTb"/>
            <w:noWrap w:val="false"/>
          </w:tcPr>
          <w:p>
            <w:pPr>
              <w:pStyle w:val="1856"/>
              <w:ind w:left="0" w:right="-50"/>
              <w:jc w:val="center"/>
              <w:rPr>
                <w:sz w:val="20"/>
                <w:szCs w:val="20"/>
              </w:rPr>
            </w:pPr>
            <w:r>
              <w:rPr>
                <w:sz w:val="20"/>
                <w:szCs w:val="20"/>
              </w:rPr>
              <w:t xml:space="preserve">в % от общей стоимости продукции</w:t>
            </w:r>
            <w:r>
              <w:rPr>
                <w:sz w:val="20"/>
                <w:szCs w:val="20"/>
              </w:rPr>
            </w:r>
            <w:r>
              <w:rPr>
                <w:sz w:val="20"/>
                <w:szCs w:val="20"/>
              </w:rPr>
            </w:r>
          </w:p>
        </w:tc>
        <w:tc>
          <w:tcPr>
            <w:tcW w:w="1275"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t xml:space="preserve">…</w:t>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gridSpan w:val="3"/>
            <w:tcW w:w="4531" w:type="dxa"/>
            <w:textDirection w:val="lrTb"/>
            <w:noWrap w:val="false"/>
          </w:tcPr>
          <w:p>
            <w:pPr>
              <w:pStyle w:val="1859"/>
              <w:jc w:val="center"/>
              <w:rPr>
                <w:b/>
                <w:sz w:val="20"/>
                <w:szCs w:val="20"/>
              </w:rPr>
            </w:pPr>
            <w:r>
              <w:rPr>
                <w:b/>
                <w:sz w:val="20"/>
                <w:szCs w:val="20"/>
              </w:rPr>
              <w:t xml:space="preserve">ИТОГО</w:t>
            </w:r>
            <w:r>
              <w:rPr>
                <w:b/>
                <w:sz w:val="20"/>
                <w:szCs w:val="20"/>
              </w:rPr>
            </w:r>
            <w:r>
              <w:rPr>
                <w:b/>
                <w:sz w:val="20"/>
                <w:szCs w:val="20"/>
              </w:rPr>
            </w:r>
          </w:p>
        </w:tc>
        <w:tc>
          <w:tcPr>
            <w:tcW w:w="1843" w:type="dxa"/>
            <w:textDirection w:val="lrTb"/>
            <w:noWrap w:val="false"/>
          </w:tcPr>
          <w:p>
            <w:pPr>
              <w:pStyle w:val="1859"/>
              <w:jc w:val="center"/>
              <w:rPr>
                <w:b/>
                <w:sz w:val="20"/>
                <w:szCs w:val="20"/>
              </w:rPr>
            </w:pPr>
            <w:r>
              <w:rPr>
                <w:b/>
                <w:sz w:val="20"/>
                <w:szCs w:val="20"/>
              </w:rPr>
            </w:r>
            <w:r>
              <w:rPr>
                <w:b/>
                <w:sz w:val="20"/>
                <w:szCs w:val="20"/>
              </w:rPr>
            </w:r>
            <w:r>
              <w:rPr>
                <w:b/>
                <w:sz w:val="20"/>
                <w:szCs w:val="20"/>
              </w:rPr>
            </w:r>
          </w:p>
        </w:tc>
        <w:tc>
          <w:tcPr>
            <w:tcW w:w="1276" w:type="dxa"/>
            <w:textDirection w:val="lrTb"/>
            <w:noWrap w:val="false"/>
          </w:tcPr>
          <w:p>
            <w:pPr>
              <w:pStyle w:val="1859"/>
              <w:jc w:val="center"/>
              <w:rPr>
                <w:b/>
                <w:sz w:val="20"/>
                <w:szCs w:val="20"/>
              </w:rPr>
            </w:pPr>
            <w:r>
              <w:rPr>
                <w:b/>
                <w:sz w:val="20"/>
                <w:szCs w:val="20"/>
              </w:rPr>
            </w:r>
            <w:r>
              <w:rPr>
                <w:b/>
                <w:sz w:val="20"/>
                <w:szCs w:val="20"/>
              </w:rPr>
            </w:r>
            <w:r>
              <w:rPr>
                <w:b/>
                <w:sz w:val="20"/>
                <w:szCs w:val="20"/>
              </w:rPr>
            </w:r>
          </w:p>
        </w:tc>
        <w:tc>
          <w:tcPr>
            <w:tcW w:w="1134" w:type="dxa"/>
            <w:textDirection w:val="lrTb"/>
            <w:noWrap w:val="false"/>
          </w:tcPr>
          <w:p>
            <w:pPr>
              <w:pStyle w:val="1859"/>
              <w:jc w:val="center"/>
              <w:rPr>
                <w:b/>
                <w:sz w:val="20"/>
                <w:szCs w:val="20"/>
              </w:rPr>
            </w:pPr>
            <w:r>
              <w:rPr>
                <w:b/>
                <w:sz w:val="20"/>
                <w:szCs w:val="20"/>
              </w:rPr>
              <w:t xml:space="preserve">100%</w:t>
            </w:r>
            <w:r>
              <w:rPr>
                <w:b/>
                <w:sz w:val="20"/>
                <w:szCs w:val="20"/>
              </w:rPr>
            </w:r>
            <w:r>
              <w:rPr>
                <w:b/>
                <w:sz w:val="20"/>
                <w:szCs w:val="20"/>
              </w:rPr>
            </w:r>
          </w:p>
        </w:tc>
        <w:tc>
          <w:tcPr>
            <w:tcW w:w="1275" w:type="dxa"/>
            <w:textDirection w:val="lrTb"/>
            <w:noWrap w:val="false"/>
          </w:tcPr>
          <w:p>
            <w:pPr>
              <w:pStyle w:val="1859"/>
              <w:jc w:val="center"/>
              <w:rPr>
                <w:b/>
                <w:sz w:val="20"/>
                <w:szCs w:val="20"/>
              </w:rPr>
            </w:pPr>
            <w:r>
              <w:rPr>
                <w:b/>
                <w:sz w:val="20"/>
                <w:szCs w:val="20"/>
              </w:rPr>
              <w:t xml:space="preserve">Х</w:t>
            </w:r>
            <w:r>
              <w:rPr>
                <w:b/>
                <w:sz w:val="20"/>
                <w:szCs w:val="20"/>
              </w:rPr>
            </w:r>
            <w:r>
              <w:rPr>
                <w:b/>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705" w:name="_Toc90385123"/>
      <w:r/>
      <w:bookmarkStart w:id="706" w:name="_Toc141973801"/>
      <w:r>
        <w:rPr>
          <w:sz w:val="20"/>
          <w:szCs w:val="20"/>
        </w:rPr>
        <w:t xml:space="preserve">Инструкции по заполнению</w:t>
      </w:r>
      <w:bookmarkEnd w:id="705"/>
      <w:r/>
      <w:bookmarkEnd w:id="706"/>
      <w:r>
        <w:rPr>
          <w:sz w:val="20"/>
          <w:szCs w:val="20"/>
        </w:rPr>
      </w:r>
      <w:r>
        <w:rPr>
          <w:sz w:val="20"/>
          <w:szCs w:val="20"/>
        </w:rPr>
      </w:r>
    </w:p>
    <w:p>
      <w:pPr>
        <w:pStyle w:val="1873"/>
        <w:rPr>
          <w:sz w:val="20"/>
          <w:szCs w:val="20"/>
        </w:rPr>
      </w:pPr>
      <w:r>
        <w:rPr>
          <w:sz w:val="20"/>
          <w:szCs w:val="20"/>
        </w:rPr>
        <w:t xml:space="preserve">Данная форма заполняется только в том случае, если заявка подается </w:t>
      </w:r>
      <w:r>
        <w:rPr>
          <w:sz w:val="20"/>
          <w:szCs w:val="20"/>
        </w:rPr>
        <w:t xml:space="preserve">Коллективным участником и/или </w:t>
      </w:r>
      <w:r>
        <w:rPr>
          <w:sz w:val="20"/>
          <w:szCs w:val="20"/>
        </w:rPr>
        <w:t xml:space="preserve">Г</w:t>
      </w:r>
      <w:r>
        <w:rPr>
          <w:sz w:val="20"/>
          <w:szCs w:val="20"/>
        </w:rPr>
        <w:t xml:space="preserve">енеральным подрядчиком.</w:t>
      </w:r>
      <w:r>
        <w:rPr>
          <w:sz w:val="20"/>
          <w:szCs w:val="20"/>
        </w:rPr>
      </w:r>
      <w:r>
        <w:rPr>
          <w:sz w:val="20"/>
          <w:szCs w:val="20"/>
        </w:rPr>
      </w:r>
    </w:p>
    <w:p>
      <w:pPr>
        <w:pStyle w:val="187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План распределения</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форме указывает</w:t>
      </w:r>
      <w:r>
        <w:rPr>
          <w:sz w:val="20"/>
          <w:szCs w:val="20"/>
        </w:rPr>
        <w:t xml:space="preserve">ся</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Pr>
          <w:sz w:val="20"/>
          <w:szCs w:val="20"/>
        </w:rPr>
        <w:t xml:space="preserve">физических лиц</w:t>
      </w:r>
      <w:r>
        <w:rPr>
          <w:sz w:val="20"/>
          <w:szCs w:val="20"/>
        </w:rPr>
        <w:t xml:space="preserve">), почтовый адрес, номер контактного телефона, адрес электронной почты </w:t>
      </w:r>
      <w:r>
        <w:rPr>
          <w:sz w:val="20"/>
          <w:szCs w:val="20"/>
        </w:rPr>
        <w:t xml:space="preserve">соисполнителя / </w:t>
      </w:r>
      <w:r>
        <w:rPr>
          <w:sz w:val="20"/>
          <w:szCs w:val="20"/>
        </w:rPr>
        <w:t xml:space="preserve">подрядчика;</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принадлежность привлекаемых </w:t>
      </w:r>
      <w:r>
        <w:rPr>
          <w:sz w:val="20"/>
          <w:szCs w:val="20"/>
        </w:rPr>
        <w:t xml:space="preserve">соисполнителей / </w:t>
      </w:r>
      <w:r>
        <w:rPr>
          <w:sz w:val="20"/>
          <w:szCs w:val="20"/>
        </w:rPr>
        <w:t xml:space="preserve">подрядчиков к субъектам </w:t>
      </w:r>
      <w:r>
        <w:rPr>
          <w:sz w:val="20"/>
          <w:szCs w:val="20"/>
        </w:rPr>
        <w:t xml:space="preserve">МСП</w:t>
      </w:r>
      <w:bookmarkStart w:id="707" w:name="_Hlk65851969"/>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07"/>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стоимость </w:t>
      </w:r>
      <w:r>
        <w:rPr>
          <w:sz w:val="20"/>
          <w:szCs w:val="20"/>
        </w:rPr>
        <w:t xml:space="preserve">продукции</w:t>
      </w:r>
      <w:r>
        <w:rPr>
          <w:sz w:val="20"/>
          <w:szCs w:val="20"/>
        </w:rPr>
        <w:t xml:space="preserve"> (цена договора) в денежном и процентном выражении в соответствии с </w:t>
      </w:r>
      <w:r>
        <w:rPr>
          <w:sz w:val="20"/>
          <w:szCs w:val="20"/>
        </w:rPr>
        <w:t xml:space="preserve">Коммерческим предложением</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место, условия и сроки (периоды) поставки </w:t>
      </w:r>
      <w:r>
        <w:rPr>
          <w:sz w:val="20"/>
          <w:szCs w:val="20"/>
        </w:rPr>
        <w:t xml:space="preserve">продукции</w:t>
      </w:r>
      <w:r>
        <w:rPr>
          <w:sz w:val="20"/>
          <w:szCs w:val="20"/>
        </w:rPr>
        <w:t xml:space="preserve"> в соответствии с </w:t>
      </w:r>
      <w:r>
        <w:rPr>
          <w:sz w:val="20"/>
          <w:szCs w:val="20"/>
        </w:rPr>
        <w:t xml:space="preserve">Календарным г</w:t>
      </w:r>
      <w:r>
        <w:rPr>
          <w:sz w:val="20"/>
          <w:szCs w:val="20"/>
        </w:rPr>
        <w:t xml:space="preserve">рафиком</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Pr>
          <w:sz w:val="20"/>
          <w:szCs w:val="20"/>
        </w:rPr>
        <w:t xml:space="preserve">.</w:t>
      </w:r>
      <w:bookmarkEnd w:id="691"/>
      <w:r/>
      <w:bookmarkEnd w:id="692"/>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879"/>
        <w:numPr>
          <w:ilvl w:val="0"/>
          <w:numId w:val="0"/>
        </w:numPr>
        <w:ind w:left="1701" w:hanging="567"/>
        <w:rPr>
          <w:sz w:val="20"/>
          <w:szCs w:val="20"/>
        </w:rPr>
      </w:pPr>
      <w:r>
        <w:rPr>
          <w:sz w:val="20"/>
          <w:szCs w:val="20"/>
        </w:rPr>
      </w:r>
      <w:r>
        <w:rPr>
          <w:sz w:val="20"/>
          <w:szCs w:val="20"/>
        </w:rPr>
      </w:r>
      <w:r>
        <w:rPr>
          <w:sz w:val="20"/>
          <w:szCs w:val="20"/>
        </w:rPr>
      </w:r>
    </w:p>
    <w:p>
      <w:pPr>
        <w:pStyle w:val="1832"/>
        <w:sectPr>
          <w:footnotePr/>
          <w:endnotePr/>
          <w:type w:val="nextPage"/>
          <w:pgSz w:w="11906" w:h="16838" w:orient="portrait"/>
          <w:pgMar w:top="851" w:right="566" w:bottom="993" w:left="1134" w:header="680" w:footer="144" w:gutter="0"/>
          <w:cols w:num="1" w:sep="0" w:space="708" w:equalWidth="1"/>
          <w:docGrid w:linePitch="360"/>
          <w:titlePg/>
        </w:sectPr>
      </w:pPr>
      <w:r/>
      <w:r/>
    </w:p>
    <w:p>
      <w:pPr>
        <w:pStyle w:val="1833"/>
        <w:ind w:left="1134"/>
        <w:keepNext w:val="0"/>
        <w:pageBreakBefore/>
        <w:widowControl w:val="off"/>
        <w:rPr>
          <w:sz w:val="20"/>
          <w:szCs w:val="20"/>
        </w:rPr>
      </w:pPr>
      <w:r/>
      <w:bookmarkStart w:id="708" w:name="_Ref316552585"/>
      <w:r/>
      <w:bookmarkStart w:id="709" w:name="_Toc141973802"/>
      <w:r>
        <w:rPr>
          <w:sz w:val="20"/>
          <w:szCs w:val="20"/>
        </w:rPr>
        <w:t xml:space="preserve">Справка «Сведения о цепочке собственников, включая бенефициаров (в том числе конечных)»</w:t>
      </w:r>
      <w:bookmarkEnd w:id="708"/>
      <w:r/>
      <w:bookmarkEnd w:id="709"/>
      <w:r>
        <w:rPr>
          <w:sz w:val="20"/>
          <w:szCs w:val="20"/>
        </w:rPr>
        <w:t xml:space="preserve"> </w:t>
      </w:r>
      <w:r>
        <w:rPr>
          <w:sz w:val="20"/>
          <w:szCs w:val="20"/>
        </w:rPr>
      </w:r>
      <w:r>
        <w:rPr>
          <w:sz w:val="20"/>
          <w:szCs w:val="20"/>
        </w:rPr>
      </w:r>
    </w:p>
    <w:p>
      <w:pPr>
        <w:pStyle w:val="1877"/>
        <w:numPr>
          <w:ilvl w:val="2"/>
          <w:numId w:val="4"/>
        </w:numPr>
        <w:rPr>
          <w:sz w:val="20"/>
          <w:szCs w:val="20"/>
        </w:rPr>
      </w:pPr>
      <w:r/>
      <w:bookmarkStart w:id="710" w:name="_Ref316552882"/>
      <w:r/>
      <w:bookmarkStart w:id="711" w:name="_Toc141973803"/>
      <w:r>
        <w:rPr>
          <w:sz w:val="20"/>
          <w:szCs w:val="20"/>
        </w:rPr>
        <w:t xml:space="preserve">Форма справки «Сведения о цепочке собственников, включая бенефициаров (в том числе конечных)»</w:t>
      </w:r>
      <w:bookmarkEnd w:id="710"/>
      <w:r/>
      <w:bookmarkEnd w:id="711"/>
      <w:r>
        <w:rPr>
          <w:sz w:val="20"/>
          <w:szCs w:val="20"/>
        </w:rPr>
      </w:r>
      <w:r>
        <w:rPr>
          <w:sz w:val="20"/>
          <w:szCs w:val="20"/>
        </w:rPr>
      </w:r>
    </w:p>
    <w:p>
      <w:pPr>
        <w:pStyle w:val="1877"/>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712" w:name="_Toc371577603"/>
      <w:r/>
      <w:bookmarkStart w:id="713" w:name="_Toc371578754"/>
      <w:r/>
      <w:bookmarkStart w:id="714"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4"/>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4"/>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715" w:name="_Toc371577605"/>
      <w:r/>
      <w:bookmarkStart w:id="716" w:name="_Toc371578756"/>
      <w:r/>
      <w:bookmarkEnd w:id="712"/>
      <w:r/>
      <w:bookmarkEnd w:id="713"/>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8"/>
      </w:r>
      <w:r>
        <w:rPr>
          <w:sz w:val="20"/>
          <w:szCs w:val="20"/>
        </w:rPr>
        <w:t xml:space="preserve">:</w:t>
      </w:r>
      <w:bookmarkEnd w:id="715"/>
      <w:r/>
      <w:bookmarkEnd w:id="716"/>
      <w:r>
        <w:rPr>
          <w:sz w:val="20"/>
          <w:szCs w:val="20"/>
        </w:rPr>
      </w:r>
      <w:r>
        <w:rPr>
          <w:sz w:val="20"/>
          <w:szCs w:val="20"/>
        </w:rPr>
      </w:r>
    </w:p>
    <w:p>
      <w:pPr>
        <w:numPr>
          <w:ilvl w:val="1"/>
          <w:numId w:val="34"/>
        </w:numPr>
        <w:widowControl w:val="off"/>
        <w:rPr>
          <w:sz w:val="20"/>
          <w:szCs w:val="20"/>
        </w:rPr>
      </w:pPr>
      <w:r/>
      <w:bookmarkStart w:id="717" w:name="_Toc371577606"/>
      <w:r/>
      <w:bookmarkStart w:id="718"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4"/>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4"/>
        </w:numPr>
        <w:widowControl w:val="off"/>
        <w:rPr>
          <w:sz w:val="20"/>
          <w:szCs w:val="20"/>
        </w:rPr>
      </w:pPr>
      <w:r>
        <w:rPr>
          <w:sz w:val="20"/>
          <w:szCs w:val="20"/>
        </w:rPr>
        <w:t xml:space="preserve">ежеквартальный отчет на последнюю отчетную дату.</w:t>
      </w:r>
      <w:bookmarkEnd w:id="717"/>
      <w:r/>
      <w:bookmarkEnd w:id="718"/>
      <w:r>
        <w:rPr>
          <w:sz w:val="20"/>
          <w:szCs w:val="20"/>
        </w:rPr>
      </w:r>
      <w:r>
        <w:rPr>
          <w:sz w:val="20"/>
          <w:szCs w:val="20"/>
        </w:rPr>
      </w:r>
    </w:p>
    <w:p>
      <w:pPr>
        <w:numPr>
          <w:ilvl w:val="0"/>
          <w:numId w:val="13"/>
        </w:numPr>
        <w:widowControl w:val="off"/>
        <w:rPr>
          <w:sz w:val="20"/>
          <w:szCs w:val="20"/>
        </w:rPr>
      </w:pPr>
      <w:r/>
      <w:bookmarkStart w:id="719" w:name="_Toc371577609"/>
      <w:r/>
      <w:bookmarkStart w:id="720" w:name="_Toc371578760"/>
      <w:r>
        <w:rPr>
          <w:sz w:val="20"/>
          <w:szCs w:val="20"/>
        </w:rPr>
        <w:t xml:space="preserve">Для юридических лиц, зарегистрированных в форме обществ с ограниченной ответственностью:</w:t>
      </w:r>
      <w:bookmarkEnd w:id="719"/>
      <w:r/>
      <w:bookmarkEnd w:id="720"/>
      <w:r>
        <w:rPr>
          <w:sz w:val="20"/>
          <w:szCs w:val="20"/>
        </w:rPr>
      </w:r>
      <w:r>
        <w:rPr>
          <w:sz w:val="20"/>
          <w:szCs w:val="20"/>
        </w:rPr>
      </w:r>
    </w:p>
    <w:p>
      <w:pPr>
        <w:numPr>
          <w:ilvl w:val="1"/>
          <w:numId w:val="34"/>
        </w:numPr>
        <w:widowControl w:val="off"/>
        <w:rPr>
          <w:sz w:val="20"/>
          <w:szCs w:val="20"/>
        </w:rPr>
      </w:pPr>
      <w:r/>
      <w:bookmarkStart w:id="721" w:name="_Toc371577612"/>
      <w:r/>
      <w:bookmarkStart w:id="722"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4"/>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21"/>
      <w:r/>
      <w:bookmarkEnd w:id="722"/>
      <w:r>
        <w:rPr>
          <w:sz w:val="20"/>
          <w:szCs w:val="20"/>
        </w:rPr>
      </w:r>
      <w:r>
        <w:rPr>
          <w:sz w:val="20"/>
          <w:szCs w:val="20"/>
        </w:rPr>
      </w:r>
    </w:p>
    <w:p>
      <w:pPr>
        <w:numPr>
          <w:ilvl w:val="0"/>
          <w:numId w:val="13"/>
        </w:numPr>
        <w:widowControl w:val="off"/>
        <w:rPr>
          <w:sz w:val="20"/>
          <w:szCs w:val="20"/>
        </w:rPr>
      </w:pPr>
      <w:r/>
      <w:bookmarkStart w:id="723" w:name="_Toc371577613"/>
      <w:r/>
      <w:bookmarkStart w:id="724"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723"/>
      <w:r/>
      <w:bookmarkEnd w:id="724"/>
      <w:r>
        <w:rPr>
          <w:sz w:val="20"/>
          <w:szCs w:val="20"/>
        </w:rPr>
        <w:t xml:space="preserve"> </w:t>
      </w:r>
      <w:r>
        <w:rPr>
          <w:sz w:val="20"/>
          <w:szCs w:val="20"/>
        </w:rPr>
      </w:r>
      <w:r>
        <w:rPr>
          <w:sz w:val="20"/>
          <w:szCs w:val="20"/>
        </w:rPr>
      </w:r>
    </w:p>
    <w:p>
      <w:pPr>
        <w:numPr>
          <w:ilvl w:val="1"/>
          <w:numId w:val="34"/>
        </w:numPr>
        <w:widowControl w:val="off"/>
        <w:rPr>
          <w:sz w:val="20"/>
          <w:szCs w:val="20"/>
        </w:rPr>
      </w:pPr>
      <w:r/>
      <w:bookmarkStart w:id="725" w:name="_Toc371577614"/>
      <w:r/>
      <w:bookmarkStart w:id="726" w:name="_Toc371578765"/>
      <w:r>
        <w:rPr>
          <w:sz w:val="20"/>
          <w:szCs w:val="20"/>
        </w:rPr>
        <w:t xml:space="preserve">учредительный договор или положение;</w:t>
      </w:r>
      <w:bookmarkEnd w:id="725"/>
      <w:r/>
      <w:bookmarkEnd w:id="726"/>
      <w:r>
        <w:rPr>
          <w:sz w:val="20"/>
          <w:szCs w:val="20"/>
        </w:rPr>
        <w:t xml:space="preserve"> </w:t>
      </w:r>
      <w:r>
        <w:rPr>
          <w:sz w:val="20"/>
          <w:szCs w:val="20"/>
        </w:rPr>
      </w:r>
      <w:r>
        <w:rPr>
          <w:sz w:val="20"/>
          <w:szCs w:val="20"/>
        </w:rPr>
      </w:r>
    </w:p>
    <w:p>
      <w:pPr>
        <w:numPr>
          <w:ilvl w:val="1"/>
          <w:numId w:val="34"/>
        </w:numPr>
        <w:widowControl w:val="off"/>
        <w:rPr>
          <w:sz w:val="20"/>
          <w:szCs w:val="20"/>
        </w:rPr>
      </w:pPr>
      <w:r/>
      <w:bookmarkStart w:id="727" w:name="_Toc371577615"/>
      <w:r/>
      <w:bookmarkStart w:id="728" w:name="_Toc371578766"/>
      <w:r>
        <w:rPr>
          <w:sz w:val="20"/>
          <w:szCs w:val="20"/>
        </w:rPr>
        <w:t xml:space="preserve">решение о создании;</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27"/>
      <w:r/>
      <w:bookmarkEnd w:id="728"/>
      <w:r>
        <w:rPr>
          <w:sz w:val="20"/>
          <w:szCs w:val="20"/>
        </w:rPr>
      </w:r>
      <w:r>
        <w:rPr>
          <w:sz w:val="20"/>
          <w:szCs w:val="20"/>
        </w:rPr>
      </w:r>
    </w:p>
    <w:p>
      <w:pPr>
        <w:numPr>
          <w:ilvl w:val="0"/>
          <w:numId w:val="13"/>
        </w:numPr>
        <w:widowControl w:val="off"/>
        <w:rPr>
          <w:sz w:val="20"/>
          <w:szCs w:val="20"/>
        </w:rPr>
      </w:pPr>
      <w:r/>
      <w:bookmarkStart w:id="729" w:name="_Toc371577616"/>
      <w:r/>
      <w:bookmarkStart w:id="730" w:name="_Toc371578767"/>
      <w:r>
        <w:rPr>
          <w:sz w:val="20"/>
          <w:szCs w:val="20"/>
        </w:rPr>
        <w:t xml:space="preserve">Для юридических лиц, зарегистрированных в форме фонда:</w:t>
      </w:r>
      <w:bookmarkEnd w:id="729"/>
      <w:r/>
      <w:bookmarkEnd w:id="730"/>
      <w:r>
        <w:rPr>
          <w:sz w:val="20"/>
          <w:szCs w:val="20"/>
        </w:rPr>
        <w:t xml:space="preserve"> </w:t>
      </w:r>
      <w:r>
        <w:rPr>
          <w:sz w:val="20"/>
          <w:szCs w:val="20"/>
        </w:rPr>
      </w:r>
      <w:r>
        <w:rPr>
          <w:sz w:val="20"/>
          <w:szCs w:val="20"/>
        </w:rPr>
      </w:r>
    </w:p>
    <w:p>
      <w:pPr>
        <w:numPr>
          <w:ilvl w:val="1"/>
          <w:numId w:val="34"/>
        </w:numPr>
        <w:widowControl w:val="off"/>
        <w:rPr>
          <w:sz w:val="20"/>
          <w:szCs w:val="20"/>
        </w:rPr>
      </w:pPr>
      <w:r/>
      <w:bookmarkStart w:id="731" w:name="_Toc371577617"/>
      <w:r/>
      <w:bookmarkStart w:id="732" w:name="_Toc371578768"/>
      <w:r>
        <w:rPr>
          <w:sz w:val="20"/>
          <w:szCs w:val="20"/>
        </w:rPr>
        <w:t xml:space="preserve">документ о выборе (назначении) попечительского совета фонда;</w:t>
      </w:r>
      <w:bookmarkEnd w:id="731"/>
      <w:r/>
      <w:bookmarkEnd w:id="732"/>
      <w:r>
        <w:rPr>
          <w:sz w:val="20"/>
          <w:szCs w:val="20"/>
        </w:rPr>
        <w:t xml:space="preserve"> </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bookmarkStart w:id="733" w:name="_Toc371577618"/>
      <w:r/>
      <w:bookmarkStart w:id="734" w:name="_Toc371578769"/>
      <w:r>
        <w:rPr>
          <w:sz w:val="20"/>
          <w:szCs w:val="20"/>
        </w:rPr>
        <w:t xml:space="preserve">решение о создании;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33"/>
      <w:r/>
      <w:bookmarkEnd w:id="734"/>
      <w:r>
        <w:rPr>
          <w:sz w:val="20"/>
          <w:szCs w:val="20"/>
        </w:rPr>
      </w:r>
      <w:r>
        <w:rPr>
          <w:sz w:val="20"/>
          <w:szCs w:val="20"/>
        </w:rPr>
      </w:r>
    </w:p>
    <w:p>
      <w:pPr>
        <w:numPr>
          <w:ilvl w:val="0"/>
          <w:numId w:val="13"/>
        </w:numPr>
        <w:widowControl w:val="off"/>
        <w:rPr>
          <w:sz w:val="20"/>
          <w:szCs w:val="20"/>
        </w:rPr>
      </w:pPr>
      <w:r/>
      <w:bookmarkStart w:id="735" w:name="_Toc371577619"/>
      <w:r/>
      <w:bookmarkStart w:id="736" w:name="_Toc371578770"/>
      <w:r>
        <w:rPr>
          <w:sz w:val="20"/>
          <w:szCs w:val="20"/>
        </w:rPr>
        <w:t xml:space="preserve">Для юридических лиц, зарегистрированных в форме некоммерческого партнерства:</w:t>
      </w:r>
      <w:bookmarkEnd w:id="735"/>
      <w:r/>
      <w:bookmarkEnd w:id="736"/>
      <w:r>
        <w:rPr>
          <w:sz w:val="20"/>
          <w:szCs w:val="20"/>
        </w:rPr>
      </w:r>
      <w:r>
        <w:rPr>
          <w:sz w:val="20"/>
          <w:szCs w:val="20"/>
        </w:rPr>
      </w:r>
    </w:p>
    <w:p>
      <w:pPr>
        <w:numPr>
          <w:ilvl w:val="1"/>
          <w:numId w:val="34"/>
        </w:numPr>
        <w:widowControl w:val="off"/>
        <w:rPr>
          <w:sz w:val="20"/>
          <w:szCs w:val="20"/>
        </w:rPr>
      </w:pPr>
      <w:r/>
      <w:bookmarkStart w:id="737" w:name="_Toc371577620"/>
      <w:r/>
      <w:bookmarkStart w:id="738" w:name="_Toc371578771"/>
      <w:r>
        <w:rPr>
          <w:sz w:val="20"/>
          <w:szCs w:val="20"/>
        </w:rPr>
        <w:t xml:space="preserve">решение и договор о создании.</w:t>
      </w:r>
      <w:bookmarkEnd w:id="737"/>
      <w:r/>
      <w:bookmarkEnd w:id="738"/>
      <w:r>
        <w:rPr>
          <w:sz w:val="20"/>
          <w:szCs w:val="20"/>
        </w:rPr>
        <w:t xml:space="preserve"> </w:t>
      </w:r>
      <w:r>
        <w:rPr>
          <w:sz w:val="20"/>
          <w:szCs w:val="20"/>
        </w:rPr>
      </w:r>
      <w:r>
        <w:rPr>
          <w:sz w:val="20"/>
          <w:szCs w:val="20"/>
        </w:rPr>
      </w:r>
    </w:p>
    <w:p>
      <w:pPr>
        <w:numPr>
          <w:ilvl w:val="0"/>
          <w:numId w:val="13"/>
        </w:numPr>
        <w:widowControl w:val="off"/>
        <w:rPr>
          <w:sz w:val="20"/>
          <w:szCs w:val="20"/>
        </w:rPr>
      </w:pPr>
      <w:r/>
      <w:bookmarkStart w:id="739" w:name="_Toc371577621"/>
      <w:r/>
      <w:bookmarkStart w:id="740"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39"/>
      <w:r/>
      <w:bookmarkEnd w:id="740"/>
      <w:r>
        <w:rPr>
          <w:sz w:val="20"/>
          <w:szCs w:val="20"/>
        </w:rPr>
        <w:t xml:space="preserve"> </w:t>
      </w:r>
      <w:r>
        <w:rPr>
          <w:sz w:val="20"/>
          <w:szCs w:val="20"/>
        </w:rPr>
      </w:r>
      <w:r>
        <w:rPr>
          <w:sz w:val="20"/>
          <w:szCs w:val="20"/>
        </w:rPr>
      </w:r>
    </w:p>
    <w:p>
      <w:pPr>
        <w:numPr>
          <w:ilvl w:val="0"/>
          <w:numId w:val="13"/>
        </w:numPr>
        <w:widowControl w:val="off"/>
        <w:rPr>
          <w:sz w:val="20"/>
          <w:szCs w:val="20"/>
        </w:rPr>
      </w:pPr>
      <w:r/>
      <w:bookmarkStart w:id="741" w:name="_Toc371577622"/>
      <w:r/>
      <w:bookmarkStart w:id="742"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9"/>
      </w:r>
      <w:r>
        <w:rPr>
          <w:sz w:val="20"/>
          <w:szCs w:val="20"/>
        </w:rPr>
        <w:t xml:space="preserve">:</w:t>
      </w:r>
      <w:bookmarkEnd w:id="741"/>
      <w:r/>
      <w:bookmarkEnd w:id="742"/>
      <w:r>
        <w:rPr>
          <w:sz w:val="20"/>
          <w:szCs w:val="20"/>
        </w:rPr>
      </w:r>
      <w:r>
        <w:rPr>
          <w:sz w:val="20"/>
          <w:szCs w:val="20"/>
        </w:rPr>
      </w:r>
    </w:p>
    <w:p>
      <w:pPr>
        <w:numPr>
          <w:ilvl w:val="1"/>
          <w:numId w:val="34"/>
        </w:numPr>
        <w:widowControl w:val="off"/>
        <w:rPr>
          <w:sz w:val="20"/>
          <w:szCs w:val="20"/>
        </w:rPr>
      </w:pPr>
      <w:r/>
      <w:bookmarkStart w:id="743" w:name="_Toc371577623"/>
      <w:r/>
      <w:bookmarkStart w:id="744" w:name="_Toc371578774"/>
      <w:r>
        <w:rPr>
          <w:sz w:val="20"/>
          <w:szCs w:val="20"/>
        </w:rPr>
        <w:t xml:space="preserve">выписка из торгового реестра страны инкорпорации;</w:t>
      </w:r>
      <w:bookmarkEnd w:id="743"/>
      <w:r/>
      <w:bookmarkEnd w:id="744"/>
      <w:r>
        <w:rPr>
          <w:sz w:val="20"/>
          <w:szCs w:val="20"/>
        </w:rPr>
        <w:t xml:space="preserve"> </w:t>
      </w:r>
      <w:r>
        <w:rPr>
          <w:sz w:val="20"/>
          <w:szCs w:val="20"/>
        </w:rPr>
      </w:r>
      <w:r>
        <w:rPr>
          <w:sz w:val="20"/>
          <w:szCs w:val="20"/>
        </w:rPr>
      </w:r>
    </w:p>
    <w:p>
      <w:pPr>
        <w:numPr>
          <w:ilvl w:val="1"/>
          <w:numId w:val="34"/>
        </w:numPr>
        <w:widowControl w:val="off"/>
        <w:rPr>
          <w:sz w:val="20"/>
          <w:szCs w:val="20"/>
        </w:rPr>
      </w:pPr>
      <w:r/>
      <w:bookmarkStart w:id="745" w:name="_Toc371577624"/>
      <w:r/>
      <w:bookmarkStart w:id="746"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45"/>
      <w:r/>
      <w:bookmarkEnd w:id="746"/>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747" w:name="_Toc371577625"/>
      <w:r/>
      <w:bookmarkStart w:id="748"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4"/>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747"/>
      <w:r/>
      <w:bookmarkEnd w:id="748"/>
      <w:r>
        <w:rPr>
          <w:sz w:val="20"/>
          <w:szCs w:val="20"/>
        </w:rPr>
      </w:r>
      <w:r>
        <w:rPr>
          <w:sz w:val="20"/>
          <w:szCs w:val="20"/>
        </w:rPr>
      </w:r>
    </w:p>
    <w:p>
      <w:pPr>
        <w:numPr>
          <w:ilvl w:val="0"/>
          <w:numId w:val="13"/>
        </w:numPr>
        <w:widowControl w:val="off"/>
        <w:rPr>
          <w:sz w:val="20"/>
          <w:szCs w:val="20"/>
        </w:rPr>
      </w:pPr>
      <w:r/>
      <w:bookmarkStart w:id="749" w:name="_Toc371577626"/>
      <w:r/>
      <w:bookmarkStart w:id="750"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4"/>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49"/>
      <w:r/>
      <w:bookmarkEnd w:id="750"/>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751" w:name="_Toc371577629"/>
      <w:r/>
      <w:bookmarkStart w:id="752" w:name="_Toc371578780"/>
      <w:r>
        <w:rPr>
          <w:sz w:val="20"/>
          <w:szCs w:val="20"/>
        </w:rPr>
        <w:t xml:space="preserve">Я, ________________________________________________________________</w:t>
      </w:r>
      <w:bookmarkEnd w:id="751"/>
      <w:r/>
      <w:bookmarkEnd w:id="752"/>
      <w:r>
        <w:rPr>
          <w:sz w:val="20"/>
          <w:szCs w:val="20"/>
        </w:rPr>
      </w:r>
      <w:r>
        <w:rPr>
          <w:sz w:val="20"/>
          <w:szCs w:val="20"/>
        </w:rPr>
      </w:r>
    </w:p>
    <w:p>
      <w:pPr>
        <w:jc w:val="center"/>
        <w:spacing w:before="100"/>
        <w:widowControl w:val="off"/>
        <w:rPr>
          <w:sz w:val="20"/>
          <w:szCs w:val="20"/>
          <w:vertAlign w:val="superscript"/>
        </w:rPr>
      </w:pPr>
      <w:r/>
      <w:bookmarkStart w:id="753" w:name="_Toc371577630"/>
      <w:r/>
      <w:bookmarkStart w:id="754" w:name="_Toc371578781"/>
      <w:r>
        <w:rPr>
          <w:sz w:val="20"/>
          <w:szCs w:val="20"/>
          <w:vertAlign w:val="superscript"/>
        </w:rPr>
        <w:t xml:space="preserve">(полностью фамилия, имя, отчество)</w:t>
      </w:r>
      <w:bookmarkEnd w:id="753"/>
      <w:r/>
      <w:bookmarkEnd w:id="754"/>
      <w:r>
        <w:rPr>
          <w:sz w:val="20"/>
          <w:szCs w:val="20"/>
          <w:vertAlign w:val="superscript"/>
        </w:rPr>
      </w:r>
      <w:r>
        <w:rPr>
          <w:sz w:val="20"/>
          <w:szCs w:val="20"/>
          <w:vertAlign w:val="superscript"/>
        </w:rPr>
      </w:r>
    </w:p>
    <w:p>
      <w:pPr>
        <w:jc w:val="center"/>
        <w:spacing w:before="100"/>
        <w:widowControl w:val="off"/>
        <w:rPr>
          <w:sz w:val="20"/>
          <w:szCs w:val="20"/>
        </w:rPr>
      </w:pPr>
      <w:r/>
      <w:bookmarkStart w:id="755" w:name="_Toc371577631"/>
      <w:r/>
      <w:bookmarkStart w:id="756" w:name="_Toc371578782"/>
      <w:r>
        <w:rPr>
          <w:sz w:val="20"/>
          <w:szCs w:val="20"/>
        </w:rPr>
        <w:t xml:space="preserve">__________________________________________________________________</w:t>
      </w:r>
      <w:bookmarkEnd w:id="755"/>
      <w:r/>
      <w:bookmarkEnd w:id="756"/>
      <w:r>
        <w:rPr>
          <w:sz w:val="20"/>
          <w:szCs w:val="20"/>
        </w:rPr>
      </w:r>
      <w:r>
        <w:rPr>
          <w:sz w:val="20"/>
          <w:szCs w:val="20"/>
        </w:rPr>
      </w:r>
    </w:p>
    <w:p>
      <w:pPr>
        <w:jc w:val="center"/>
        <w:spacing w:before="100"/>
        <w:widowControl w:val="off"/>
        <w:rPr>
          <w:sz w:val="20"/>
          <w:szCs w:val="20"/>
          <w:vertAlign w:val="superscript"/>
        </w:rPr>
      </w:pPr>
      <w:r/>
      <w:bookmarkStart w:id="757" w:name="_Toc371577632"/>
      <w:r/>
      <w:bookmarkStart w:id="758" w:name="_Toc371578783"/>
      <w:r>
        <w:rPr>
          <w:sz w:val="20"/>
          <w:szCs w:val="20"/>
          <w:vertAlign w:val="superscript"/>
        </w:rPr>
        <w:t xml:space="preserve">(дата, месяц, год и место рождения)</w:t>
      </w:r>
      <w:bookmarkEnd w:id="757"/>
      <w:r/>
      <w:bookmarkEnd w:id="758"/>
      <w:r>
        <w:rPr>
          <w:sz w:val="20"/>
          <w:szCs w:val="20"/>
          <w:vertAlign w:val="superscript"/>
        </w:rPr>
      </w:r>
      <w:r>
        <w:rPr>
          <w:sz w:val="20"/>
          <w:szCs w:val="20"/>
          <w:vertAlign w:val="superscript"/>
        </w:rPr>
      </w:r>
    </w:p>
    <w:p>
      <w:pPr>
        <w:jc w:val="center"/>
        <w:spacing w:before="100"/>
        <w:widowControl w:val="off"/>
        <w:rPr>
          <w:sz w:val="20"/>
          <w:szCs w:val="20"/>
        </w:rPr>
      </w:pPr>
      <w:r/>
      <w:bookmarkStart w:id="759" w:name="_Toc371577633"/>
      <w:r/>
      <w:bookmarkStart w:id="760" w:name="_Toc371578784"/>
      <w:r>
        <w:rPr>
          <w:sz w:val="20"/>
          <w:szCs w:val="20"/>
        </w:rPr>
        <w:t xml:space="preserve">__________________________________________________________________</w:t>
      </w:r>
      <w:bookmarkEnd w:id="759"/>
      <w:r/>
      <w:bookmarkEnd w:id="760"/>
      <w:r>
        <w:rPr>
          <w:sz w:val="20"/>
          <w:szCs w:val="20"/>
        </w:rPr>
      </w:r>
      <w:r>
        <w:rPr>
          <w:sz w:val="20"/>
          <w:szCs w:val="20"/>
        </w:rPr>
      </w:r>
    </w:p>
    <w:p>
      <w:pPr>
        <w:jc w:val="center"/>
        <w:spacing w:before="100"/>
        <w:widowControl w:val="off"/>
        <w:rPr>
          <w:sz w:val="20"/>
          <w:szCs w:val="20"/>
          <w:vertAlign w:val="superscript"/>
        </w:rPr>
      </w:pPr>
      <w:r/>
      <w:bookmarkStart w:id="761" w:name="_Toc371577634"/>
      <w:r/>
      <w:bookmarkStart w:id="762" w:name="_Toc371578785"/>
      <w:r>
        <w:rPr>
          <w:sz w:val="20"/>
          <w:szCs w:val="20"/>
          <w:vertAlign w:val="superscript"/>
        </w:rPr>
        <w:t xml:space="preserve">(идентификационный номер налогоплательщика (ИНН))</w:t>
      </w:r>
      <w:bookmarkEnd w:id="761"/>
      <w:r/>
      <w:bookmarkEnd w:id="762"/>
      <w:r>
        <w:rPr>
          <w:sz w:val="20"/>
          <w:szCs w:val="20"/>
          <w:vertAlign w:val="superscript"/>
        </w:rPr>
      </w:r>
      <w:r>
        <w:rPr>
          <w:sz w:val="20"/>
          <w:szCs w:val="20"/>
          <w:vertAlign w:val="superscript"/>
        </w:rPr>
      </w:r>
    </w:p>
    <w:p>
      <w:pPr>
        <w:jc w:val="center"/>
        <w:spacing w:before="100"/>
        <w:widowControl w:val="off"/>
        <w:rPr>
          <w:sz w:val="20"/>
          <w:szCs w:val="20"/>
        </w:rPr>
      </w:pPr>
      <w:r/>
      <w:bookmarkStart w:id="763" w:name="_Toc371577635"/>
      <w:r/>
      <w:bookmarkStart w:id="764" w:name="_Toc371578786"/>
      <w:r>
        <w:rPr>
          <w:sz w:val="20"/>
          <w:szCs w:val="20"/>
        </w:rPr>
        <w:t xml:space="preserve">__________________________________________________________________,</w:t>
      </w:r>
      <w:bookmarkEnd w:id="763"/>
      <w:r/>
      <w:bookmarkEnd w:id="764"/>
      <w:r>
        <w:rPr>
          <w:sz w:val="20"/>
          <w:szCs w:val="20"/>
        </w:rPr>
      </w:r>
      <w:r>
        <w:rPr>
          <w:sz w:val="20"/>
          <w:szCs w:val="20"/>
        </w:rPr>
      </w:r>
    </w:p>
    <w:p>
      <w:pPr>
        <w:jc w:val="center"/>
        <w:spacing w:before="100"/>
        <w:widowControl w:val="off"/>
        <w:rPr>
          <w:sz w:val="20"/>
          <w:szCs w:val="20"/>
          <w:vertAlign w:val="superscript"/>
        </w:rPr>
      </w:pPr>
      <w:r/>
      <w:bookmarkStart w:id="765" w:name="_Toc371577636"/>
      <w:r/>
      <w:bookmarkStart w:id="766"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65"/>
      <w:r/>
      <w:bookmarkEnd w:id="766"/>
      <w:r>
        <w:rPr>
          <w:sz w:val="20"/>
          <w:szCs w:val="20"/>
          <w:vertAlign w:val="superscript"/>
        </w:rPr>
      </w:r>
      <w:r>
        <w:rPr>
          <w:sz w:val="20"/>
          <w:szCs w:val="20"/>
          <w:vertAlign w:val="superscript"/>
        </w:rPr>
      </w:r>
    </w:p>
    <w:p>
      <w:pPr>
        <w:jc w:val="center"/>
        <w:spacing w:before="100"/>
        <w:widowControl w:val="off"/>
        <w:rPr>
          <w:sz w:val="20"/>
          <w:szCs w:val="20"/>
        </w:rPr>
      </w:pPr>
      <w:r/>
      <w:bookmarkStart w:id="767" w:name="_Toc371577637"/>
      <w:r/>
      <w:bookmarkStart w:id="768" w:name="_Toc371578788"/>
      <w:r>
        <w:rPr>
          <w:sz w:val="20"/>
          <w:szCs w:val="20"/>
        </w:rPr>
        <w:t xml:space="preserve">__________________________________________________________________,</w:t>
      </w:r>
      <w:bookmarkEnd w:id="767"/>
      <w:r/>
      <w:bookmarkEnd w:id="768"/>
      <w:r>
        <w:rPr>
          <w:sz w:val="20"/>
          <w:szCs w:val="20"/>
        </w:rPr>
      </w:r>
      <w:r>
        <w:rPr>
          <w:sz w:val="20"/>
          <w:szCs w:val="20"/>
        </w:rPr>
      </w:r>
    </w:p>
    <w:p>
      <w:pPr>
        <w:jc w:val="center"/>
        <w:spacing w:before="100"/>
        <w:widowControl w:val="off"/>
        <w:rPr>
          <w:sz w:val="20"/>
          <w:szCs w:val="20"/>
          <w:vertAlign w:val="superscript"/>
        </w:rPr>
      </w:pPr>
      <w:r/>
      <w:bookmarkStart w:id="769" w:name="_Toc371577638"/>
      <w:r/>
      <w:bookmarkStart w:id="770" w:name="_Toc371578789"/>
      <w:r>
        <w:rPr>
          <w:sz w:val="20"/>
          <w:szCs w:val="20"/>
          <w:vertAlign w:val="superscript"/>
        </w:rPr>
        <w:t xml:space="preserve">(зарегистрированный по адресу)</w:t>
      </w:r>
      <w:bookmarkEnd w:id="769"/>
      <w:r/>
      <w:bookmarkEnd w:id="770"/>
      <w:r>
        <w:rPr>
          <w:sz w:val="20"/>
          <w:szCs w:val="20"/>
          <w:vertAlign w:val="superscript"/>
        </w:rPr>
      </w:r>
      <w:r>
        <w:rPr>
          <w:sz w:val="20"/>
          <w:szCs w:val="20"/>
          <w:vertAlign w:val="superscript"/>
        </w:rPr>
      </w:r>
    </w:p>
    <w:p>
      <w:pPr>
        <w:widowControl w:val="off"/>
        <w:rPr>
          <w:sz w:val="20"/>
          <w:szCs w:val="20"/>
        </w:rPr>
      </w:pPr>
      <w:r/>
      <w:bookmarkStart w:id="771" w:name="_Toc371577639"/>
      <w:r/>
      <w:bookmarkStart w:id="772" w:name="_Toc371578790"/>
      <w:r>
        <w:rPr>
          <w:sz w:val="20"/>
          <w:szCs w:val="20"/>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Pr>
          <w:sz w:val="20"/>
          <w:szCs w:val="20"/>
        </w:rPr>
        <w:t xml:space="preserve">обработку и </w:t>
      </w:r>
      <w:r>
        <w:rPr>
          <w:sz w:val="20"/>
          <w:szCs w:val="20"/>
        </w:rPr>
        <w:t xml:space="preserve">передачу </w:t>
      </w:r>
      <w:r>
        <w:rPr>
          <w:sz w:val="20"/>
          <w:szCs w:val="20"/>
        </w:rPr>
        <w:t xml:space="preserve">Заказчик</w:t>
      </w:r>
      <w:r>
        <w:rPr>
          <w:sz w:val="20"/>
          <w:szCs w:val="20"/>
        </w:rPr>
        <w:t xml:space="preserve">ом</w:t>
      </w:r>
      <w:r>
        <w:rPr>
          <w:sz w:val="20"/>
          <w:szCs w:val="20"/>
        </w:rPr>
        <w:t xml:space="preserve"> </w:t>
      </w:r>
      <w:r>
        <w:rPr>
          <w:sz w:val="20"/>
          <w:szCs w:val="20"/>
        </w:rPr>
        <w:t xml:space="preserve">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997450001), в Министерство энергетики Российской Федерации (адрес: 107996, город Москва, ГСП-6, улица Щепкина, дом 42) следующих своих данных:</w:t>
      </w:r>
      <w:bookmarkEnd w:id="771"/>
      <w:r/>
      <w:bookmarkEnd w:id="772"/>
      <w:r>
        <w:rPr>
          <w:sz w:val="20"/>
          <w:szCs w:val="20"/>
        </w:rPr>
      </w:r>
      <w:r>
        <w:rPr>
          <w:sz w:val="20"/>
          <w:szCs w:val="20"/>
        </w:rPr>
      </w:r>
    </w:p>
    <w:p>
      <w:pPr>
        <w:numPr>
          <w:ilvl w:val="0"/>
          <w:numId w:val="14"/>
        </w:numPr>
        <w:widowControl w:val="off"/>
        <w:rPr>
          <w:sz w:val="20"/>
          <w:szCs w:val="20"/>
        </w:rPr>
      </w:pPr>
      <w:r/>
      <w:bookmarkStart w:id="773" w:name="_Toc371577640"/>
      <w:r/>
      <w:bookmarkStart w:id="774"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3"/>
      <w:r/>
      <w:bookmarkEnd w:id="774"/>
      <w:r>
        <w:rPr>
          <w:sz w:val="20"/>
          <w:szCs w:val="20"/>
        </w:rPr>
      </w:r>
      <w:r>
        <w:rPr>
          <w:sz w:val="20"/>
          <w:szCs w:val="20"/>
        </w:rPr>
      </w:r>
    </w:p>
    <w:p>
      <w:pPr>
        <w:numPr>
          <w:ilvl w:val="0"/>
          <w:numId w:val="14"/>
        </w:numPr>
        <w:widowControl w:val="off"/>
        <w:rPr>
          <w:sz w:val="20"/>
          <w:szCs w:val="20"/>
        </w:rPr>
      </w:pPr>
      <w:r/>
      <w:bookmarkStart w:id="775" w:name="_Toc371577641"/>
      <w:r/>
      <w:bookmarkStart w:id="776" w:name="_Toc371578792"/>
      <w:r>
        <w:rPr>
          <w:sz w:val="20"/>
          <w:szCs w:val="20"/>
        </w:rPr>
        <w:t xml:space="preserve">иных охраняемых законом данных: _____________________________.</w:t>
      </w:r>
      <w:bookmarkEnd w:id="775"/>
      <w:r/>
      <w:bookmarkEnd w:id="776"/>
      <w:r>
        <w:rPr>
          <w:sz w:val="20"/>
          <w:szCs w:val="20"/>
        </w:rPr>
      </w:r>
      <w:r>
        <w:rPr>
          <w:sz w:val="20"/>
          <w:szCs w:val="20"/>
        </w:rPr>
      </w:r>
    </w:p>
    <w:p>
      <w:pPr>
        <w:jc w:val="center"/>
        <w:spacing w:before="100"/>
        <w:widowControl w:val="off"/>
        <w:rPr>
          <w:sz w:val="20"/>
          <w:szCs w:val="20"/>
        </w:rPr>
      </w:pPr>
      <w:r>
        <w:rPr>
          <w:sz w:val="20"/>
          <w:szCs w:val="20"/>
        </w:rPr>
        <w:t xml:space="preserve">                                                          </w:t>
      </w:r>
      <w:bookmarkStart w:id="777" w:name="_Toc371577642"/>
      <w:r/>
      <w:bookmarkStart w:id="778" w:name="_Toc371578793"/>
      <w:r>
        <w:rPr>
          <w:sz w:val="20"/>
          <w:szCs w:val="20"/>
        </w:rPr>
        <w:t xml:space="preserve">(указать каких)</w:t>
      </w:r>
      <w:bookmarkEnd w:id="777"/>
      <w:r/>
      <w:bookmarkEnd w:id="778"/>
      <w:r>
        <w:rPr>
          <w:sz w:val="20"/>
          <w:szCs w:val="20"/>
        </w:rPr>
      </w:r>
      <w:r>
        <w:rPr>
          <w:sz w:val="20"/>
          <w:szCs w:val="20"/>
        </w:rPr>
      </w:r>
    </w:p>
    <w:p>
      <w:pPr>
        <w:widowControl w:val="off"/>
        <w:rPr>
          <w:sz w:val="20"/>
          <w:szCs w:val="20"/>
        </w:rPr>
      </w:pPr>
      <w:r/>
      <w:bookmarkStart w:id="779" w:name="_Toc371577643"/>
      <w:r/>
      <w:bookmarkStart w:id="780"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779"/>
      <w:r/>
      <w:bookmarkEnd w:id="780"/>
      <w:r>
        <w:rPr>
          <w:sz w:val="20"/>
          <w:szCs w:val="20"/>
        </w:rPr>
      </w:r>
      <w:r>
        <w:rPr>
          <w:sz w:val="20"/>
          <w:szCs w:val="20"/>
        </w:rPr>
      </w:r>
    </w:p>
    <w:p>
      <w:pPr>
        <w:numPr>
          <w:ilvl w:val="0"/>
          <w:numId w:val="14"/>
        </w:numPr>
        <w:widowControl w:val="off"/>
        <w:rPr>
          <w:sz w:val="20"/>
          <w:szCs w:val="20"/>
        </w:rPr>
      </w:pPr>
      <w:r/>
      <w:bookmarkStart w:id="781" w:name="_Toc371577644"/>
      <w:r/>
      <w:bookmarkStart w:id="782" w:name="_Toc371578795"/>
      <w:r>
        <w:rPr>
          <w:sz w:val="20"/>
          <w:szCs w:val="20"/>
        </w:rPr>
        <w:t xml:space="preserve">запрет на разглашение указанных сведений;</w:t>
      </w:r>
      <w:bookmarkEnd w:id="781"/>
      <w:r/>
      <w:bookmarkEnd w:id="782"/>
      <w:r>
        <w:rPr>
          <w:sz w:val="20"/>
          <w:szCs w:val="20"/>
        </w:rPr>
      </w:r>
      <w:r>
        <w:rPr>
          <w:sz w:val="20"/>
          <w:szCs w:val="20"/>
        </w:rPr>
      </w:r>
    </w:p>
    <w:p>
      <w:pPr>
        <w:numPr>
          <w:ilvl w:val="0"/>
          <w:numId w:val="14"/>
        </w:numPr>
        <w:widowControl w:val="off"/>
        <w:rPr>
          <w:sz w:val="20"/>
          <w:szCs w:val="20"/>
        </w:rPr>
      </w:pPr>
      <w:r/>
      <w:bookmarkStart w:id="783" w:name="_Toc371577645"/>
      <w:r/>
      <w:bookmarkStart w:id="784" w:name="_Toc371578796"/>
      <w:r>
        <w:rPr>
          <w:sz w:val="20"/>
          <w:szCs w:val="20"/>
        </w:rPr>
        <w:t xml:space="preserve">требования к специальному режиму хранения указанных сведений и доступа к ним;</w:t>
      </w:r>
      <w:bookmarkEnd w:id="783"/>
      <w:r/>
      <w:bookmarkEnd w:id="784"/>
      <w:r>
        <w:rPr>
          <w:sz w:val="20"/>
          <w:szCs w:val="20"/>
        </w:rPr>
      </w:r>
      <w:r>
        <w:rPr>
          <w:sz w:val="20"/>
          <w:szCs w:val="20"/>
        </w:rPr>
      </w:r>
    </w:p>
    <w:p>
      <w:pPr>
        <w:numPr>
          <w:ilvl w:val="0"/>
          <w:numId w:val="14"/>
        </w:numPr>
        <w:widowControl w:val="off"/>
        <w:rPr>
          <w:sz w:val="20"/>
          <w:szCs w:val="20"/>
        </w:rPr>
      </w:pPr>
      <w:r/>
      <w:bookmarkStart w:id="785" w:name="_Toc371577646"/>
      <w:r/>
      <w:bookmarkStart w:id="786"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785"/>
      <w:r/>
      <w:bookmarkEnd w:id="786"/>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787" w:name="_Toc371577647"/>
      <w:r/>
      <w:bookmarkStart w:id="788"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87"/>
      <w:r/>
      <w:bookmarkEnd w:id="788"/>
      <w:r>
        <w:rPr>
          <w:sz w:val="20"/>
          <w:szCs w:val="20"/>
        </w:rPr>
      </w:r>
      <w:r>
        <w:rPr>
          <w:sz w:val="20"/>
          <w:szCs w:val="20"/>
        </w:rPr>
      </w:r>
    </w:p>
    <w:p>
      <w:pPr>
        <w:pStyle w:val="190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90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789" w:name="_Toc371577648"/>
      <w:r/>
      <w:bookmarkStart w:id="790" w:name="_Toc371578799"/>
      <w:r>
        <w:rPr>
          <w:sz w:val="20"/>
          <w:szCs w:val="20"/>
        </w:rPr>
        <w:t xml:space="preserve">______________                                      ___________________________</w:t>
      </w:r>
      <w:bookmarkEnd w:id="789"/>
      <w:r/>
      <w:bookmarkEnd w:id="790"/>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791" w:name="_Toc371577649"/>
      <w:r/>
      <w:bookmarkStart w:id="792"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791"/>
      <w:r/>
      <w:bookmarkEnd w:id="792"/>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833"/>
        <w:ind w:left="1134"/>
        <w:keepNext w:val="0"/>
        <w:pageBreakBefore/>
        <w:widowControl w:val="off"/>
        <w:rPr>
          <w:sz w:val="20"/>
          <w:szCs w:val="20"/>
        </w:rPr>
      </w:pPr>
      <w:r/>
      <w:bookmarkStart w:id="793" w:name="_Ref514812694"/>
      <w:r/>
      <w:bookmarkStart w:id="794" w:name="_Toc141973804"/>
      <w:r>
        <w:rPr>
          <w:sz w:val="20"/>
          <w:szCs w:val="20"/>
        </w:rPr>
        <w:t xml:space="preserve">Заверение об обстоятельствах</w:t>
      </w:r>
      <w:bookmarkEnd w:id="793"/>
      <w:r/>
      <w:bookmarkEnd w:id="794"/>
      <w:r>
        <w:rPr>
          <w:sz w:val="20"/>
          <w:szCs w:val="20"/>
        </w:rPr>
      </w:r>
      <w:r>
        <w:rPr>
          <w:sz w:val="20"/>
          <w:szCs w:val="20"/>
        </w:rPr>
      </w:r>
    </w:p>
    <w:p>
      <w:pPr>
        <w:pStyle w:val="1877"/>
        <w:numPr>
          <w:ilvl w:val="2"/>
          <w:numId w:val="4"/>
        </w:numPr>
        <w:rPr>
          <w:sz w:val="20"/>
          <w:szCs w:val="20"/>
        </w:rPr>
      </w:pPr>
      <w:r/>
      <w:bookmarkStart w:id="795" w:name="_Toc141973805"/>
      <w:r>
        <w:rPr>
          <w:sz w:val="20"/>
          <w:szCs w:val="20"/>
        </w:rPr>
        <w:t xml:space="preserve">Форма Заверения об обстоятельствах</w:t>
      </w:r>
      <w:bookmarkEnd w:id="795"/>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848"/>
          <w:sz w:val="20"/>
          <w:szCs w:val="20"/>
        </w:rPr>
        <w:footnoteReference w:id="30"/>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848"/>
          <w:rFonts w:eastAsia="Calibri"/>
          <w:sz w:val="20"/>
          <w:szCs w:val="20"/>
          <w:lang w:eastAsia="en-US"/>
        </w:rPr>
        <w:footnoteReference w:id="31"/>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848"/>
          <w:rFonts w:eastAsia="Calibri"/>
          <w:sz w:val="20"/>
          <w:szCs w:val="20"/>
          <w:lang w:eastAsia="en-US"/>
        </w:rPr>
        <w:footnoteReference w:id="32"/>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848"/>
          <w:rFonts w:eastAsia="Calibri"/>
          <w:sz w:val="20"/>
          <w:szCs w:val="20"/>
          <w:lang w:eastAsia="en-US"/>
        </w:rPr>
        <w:footnoteReference w:id="33"/>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848"/>
          <w:rFonts w:eastAsia="Calibri"/>
          <w:sz w:val="20"/>
          <w:szCs w:val="20"/>
          <w:lang w:eastAsia="en-US"/>
        </w:rPr>
        <w:footnoteReference w:id="34"/>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48"/>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848"/>
          <w:sz w:val="20"/>
          <w:szCs w:val="20"/>
        </w:rPr>
        <w:footnoteReference w:id="36"/>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848"/>
          <w:rFonts w:eastAsia="Calibri"/>
          <w:sz w:val="20"/>
          <w:szCs w:val="20"/>
          <w:lang w:eastAsia="en-US"/>
        </w:rPr>
        <w:footnoteReference w:id="37"/>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848"/>
          <w:rFonts w:eastAsia="Calibri"/>
          <w:sz w:val="20"/>
          <w:szCs w:val="20"/>
          <w:lang w:eastAsia="en-US"/>
        </w:rPr>
        <w:footnoteReference w:id="38"/>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848"/>
          <w:rFonts w:eastAsia="Calibri"/>
          <w:sz w:val="20"/>
          <w:szCs w:val="20"/>
          <w:lang w:eastAsia="en-US"/>
        </w:rPr>
        <w:footnoteReference w:id="39"/>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48"/>
          <w:sz w:val="20"/>
          <w:szCs w:val="20"/>
        </w:rPr>
        <w:footnoteReference w:id="4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pStyle w:val="1877"/>
        <w:numPr>
          <w:ilvl w:val="2"/>
          <w:numId w:val="4"/>
        </w:numPr>
        <w:pageBreakBefore/>
        <w:rPr>
          <w:sz w:val="20"/>
          <w:szCs w:val="20"/>
        </w:rPr>
      </w:pPr>
      <w:r/>
      <w:bookmarkStart w:id="796" w:name="_Toc141973806"/>
      <w:r>
        <w:rPr>
          <w:sz w:val="20"/>
          <w:szCs w:val="20"/>
        </w:rPr>
        <w:t xml:space="preserve">Инструкции по заполнению</w:t>
      </w:r>
      <w:bookmarkEnd w:id="796"/>
      <w:r>
        <w:rPr>
          <w:sz w:val="20"/>
          <w:szCs w:val="20"/>
        </w:rPr>
      </w:r>
      <w:r>
        <w:rPr>
          <w:sz w:val="20"/>
          <w:szCs w:val="20"/>
        </w:rPr>
      </w:r>
    </w:p>
    <w:p>
      <w:pPr>
        <w:pStyle w:val="1873"/>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pStyle w:val="1873"/>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pStyle w:val="1873"/>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832"/>
        <w:jc w:val="center"/>
        <w:rPr>
          <w:rFonts w:ascii="Times New Roman" w:hAnsi="Times New Roman"/>
          <w:sz w:val="20"/>
          <w:szCs w:val="20"/>
        </w:rPr>
      </w:pPr>
      <w:r/>
      <w:bookmarkStart w:id="797" w:name="_Ref384123551"/>
      <w:r/>
      <w:bookmarkStart w:id="798" w:name="_Ref384123555"/>
      <w:r/>
      <w:bookmarkStart w:id="799" w:name="_Toc141973807"/>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797"/>
      <w:r/>
      <w:bookmarkEnd w:id="798"/>
      <w:r/>
      <w:bookmarkEnd w:id="799"/>
      <w:r>
        <w:rPr>
          <w:rFonts w:ascii="Times New Roman" w:hAnsi="Times New Roman"/>
          <w:sz w:val="20"/>
          <w:szCs w:val="20"/>
        </w:rPr>
        <w:t xml:space="preserve"> </w:t>
      </w:r>
      <w:bookmarkEnd w:id="714"/>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00" w:name="_Toc514805480"/>
      <w:r/>
      <w:bookmarkStart w:id="801" w:name="_Toc514814125"/>
      <w:r/>
      <w:bookmarkStart w:id="802" w:name="_Toc515659384"/>
      <w:r/>
      <w:bookmarkStart w:id="803" w:name="_Toc515887604"/>
      <w:r/>
      <w:bookmarkStart w:id="804" w:name="_Toc141973808"/>
      <w:r>
        <w:rPr>
          <w:sz w:val="20"/>
          <w:szCs w:val="20"/>
        </w:rPr>
        <w:t xml:space="preserve">Пояснения к Техническим требованиям</w:t>
      </w:r>
      <w:bookmarkEnd w:id="800"/>
      <w:r/>
      <w:bookmarkEnd w:id="801"/>
      <w:r/>
      <w:bookmarkEnd w:id="802"/>
      <w:r/>
      <w:bookmarkEnd w:id="803"/>
      <w:r/>
      <w:bookmarkEnd w:id="804"/>
      <w:r>
        <w:rPr>
          <w:sz w:val="20"/>
          <w:szCs w:val="20"/>
        </w:rPr>
      </w:r>
      <w:r>
        <w:rPr>
          <w:sz w:val="20"/>
          <w:szCs w:val="20"/>
        </w:rPr>
      </w:r>
    </w:p>
    <w:p>
      <w:pPr>
        <w:pStyle w:val="1870"/>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805" w:name="_Ref324332106"/>
      <w:r/>
      <w:bookmarkStart w:id="806" w:name="_Ref324341734"/>
      <w:r/>
      <w:bookmarkStart w:id="807" w:name="_Ref324342543"/>
      <w:r/>
      <w:bookmarkStart w:id="808" w:name="_Ref324342826"/>
      <w:r/>
      <w:bookmarkStart w:id="809" w:name="_Toc141973809"/>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805"/>
      <w:r/>
      <w:bookmarkEnd w:id="806"/>
      <w:r/>
      <w:bookmarkEnd w:id="807"/>
      <w:r/>
      <w:bookmarkEnd w:id="808"/>
      <w:r/>
      <w:bookmarkEnd w:id="809"/>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10" w:name="_Toc514805482"/>
      <w:r/>
      <w:bookmarkStart w:id="811" w:name="_Toc514814127"/>
      <w:r/>
      <w:bookmarkStart w:id="812" w:name="_Toc515659386"/>
      <w:r/>
      <w:bookmarkStart w:id="813" w:name="_Toc515887606"/>
      <w:r/>
      <w:bookmarkStart w:id="814" w:name="_Toc141973810"/>
      <w:r>
        <w:rPr>
          <w:sz w:val="20"/>
          <w:szCs w:val="20"/>
        </w:rPr>
        <w:t xml:space="preserve">Пояснения к проекту договора</w:t>
      </w:r>
      <w:bookmarkEnd w:id="810"/>
      <w:r/>
      <w:bookmarkEnd w:id="811"/>
      <w:r/>
      <w:bookmarkEnd w:id="812"/>
      <w:r/>
      <w:bookmarkEnd w:id="813"/>
      <w:r/>
      <w:bookmarkEnd w:id="814"/>
      <w:r>
        <w:rPr>
          <w:sz w:val="20"/>
          <w:szCs w:val="20"/>
        </w:rPr>
      </w:r>
      <w:r>
        <w:rPr>
          <w:sz w:val="20"/>
          <w:szCs w:val="20"/>
        </w:rPr>
      </w:r>
    </w:p>
    <w:p>
      <w:pPr>
        <w:pStyle w:val="1870"/>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за исключением пунктов договора, указанных в пункте </w:t>
      </w:r>
      <w:r>
        <w:rPr>
          <w:sz w:val="20"/>
          <w:szCs w:val="20"/>
        </w:rPr>
        <w:fldChar w:fldCharType="begin"/>
      </w:r>
      <w:r>
        <w:rPr>
          <w:sz w:val="20"/>
          <w:szCs w:val="20"/>
        </w:rPr>
        <w:instrText xml:space="preserve"> REF _Ref69567852 \r \h </w:instrText>
      </w:r>
      <w:r>
        <w:rPr>
          <w:sz w:val="20"/>
          <w:szCs w:val="20"/>
        </w:rPr>
        <w:instrText xml:space="preserve"> \* MERGEFORMAT </w:instrText>
      </w:r>
      <w:r>
        <w:rPr>
          <w:sz w:val="20"/>
          <w:szCs w:val="20"/>
        </w:rPr>
        <w:fldChar w:fldCharType="separate"/>
      </w:r>
      <w:r>
        <w:rPr>
          <w:sz w:val="20"/>
          <w:szCs w:val="20"/>
        </w:rPr>
        <w:t xml:space="preserve">1.2.29</w:t>
      </w:r>
      <w:r>
        <w:rPr>
          <w:sz w:val="20"/>
          <w:szCs w:val="20"/>
        </w:rPr>
        <w:fldChar w:fldCharType="end"/>
      </w:r>
      <w:r>
        <w:rPr>
          <w:sz w:val="20"/>
          <w:szCs w:val="20"/>
        </w:rPr>
        <w:t xml:space="preserve"> «Информации о проводимой закупке»</w:t>
      </w:r>
      <w:r>
        <w:rPr>
          <w:sz w:val="20"/>
          <w:szCs w:val="20"/>
        </w:rPr>
        <w:t xml:space="preserve">.</w:t>
      </w:r>
      <w:r>
        <w:rPr>
          <w:sz w:val="20"/>
          <w:szCs w:val="20"/>
        </w:rPr>
      </w:r>
      <w:r>
        <w:rPr>
          <w:sz w:val="20"/>
          <w:szCs w:val="20"/>
        </w:rPr>
      </w:r>
    </w:p>
    <w:p>
      <w:pPr>
        <w:pStyle w:val="1870"/>
        <w:rPr>
          <w:sz w:val="20"/>
          <w:szCs w:val="20"/>
        </w:rPr>
      </w:pPr>
      <w:r/>
      <w:bookmarkStart w:id="815" w:name="_Hlk54957474"/>
      <w:r>
        <w:rPr>
          <w:sz w:val="20"/>
          <w:szCs w:val="20"/>
        </w:rPr>
        <w:t xml:space="preserve">В случае проведения преддоговорных переговоров </w:t>
      </w:r>
      <w:bookmarkEnd w:id="815"/>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870"/>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870"/>
        <w:numPr>
          <w:ilvl w:val="0"/>
          <w:numId w:val="0"/>
        </w:numPr>
        <w:ind w:left="1134"/>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816" w:name="_Ref316553896"/>
      <w:r/>
      <w:bookmarkStart w:id="817" w:name="_Toc514805483"/>
      <w:r/>
      <w:bookmarkStart w:id="818" w:name="_Toc514814128"/>
      <w:r/>
      <w:bookmarkStart w:id="819" w:name="_Toc515659387"/>
      <w:r/>
      <w:bookmarkStart w:id="820" w:name="_Toc515887607"/>
      <w:r/>
      <w:bookmarkStart w:id="821" w:name="_Toc141973811"/>
      <w:r>
        <w:rPr>
          <w:sz w:val="20"/>
          <w:szCs w:val="20"/>
        </w:rPr>
        <w:t xml:space="preserve">Дополнительное соглашение к договору</w:t>
      </w:r>
      <w:bookmarkEnd w:id="816"/>
      <w:r/>
      <w:bookmarkEnd w:id="817"/>
      <w:r/>
      <w:bookmarkEnd w:id="818"/>
      <w:r/>
      <w:bookmarkEnd w:id="819"/>
      <w:r/>
      <w:bookmarkEnd w:id="820"/>
      <w:r/>
      <w:bookmarkEnd w:id="821"/>
      <w:r>
        <w:rPr>
          <w:sz w:val="20"/>
          <w:szCs w:val="20"/>
        </w:rPr>
      </w:r>
      <w:r>
        <w:rPr>
          <w:sz w:val="20"/>
          <w:szCs w:val="20"/>
        </w:rPr>
      </w:r>
    </w:p>
    <w:p>
      <w:pPr>
        <w:pStyle w:val="1883"/>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7"/>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41"/>
      </w:r>
      <w:r>
        <w:rPr>
          <w:sz w:val="20"/>
          <w:szCs w:val="20"/>
        </w:rPr>
        <w:t xml:space="preserve">:</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42"/>
      </w:r>
      <w:r>
        <w:rPr>
          <w:sz w:val="20"/>
          <w:szCs w:val="20"/>
        </w:rPr>
        <w:t xml:space="preserve">:</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4"/>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4"/>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4"/>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43"/>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44"/>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4"/>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5"/>
      </w:r>
      <w:r>
        <w:rPr>
          <w:sz w:val="20"/>
          <w:szCs w:val="20"/>
          <w:highlight w:val="lightGray"/>
        </w:rPr>
      </w:r>
      <w:r>
        <w:rPr>
          <w:sz w:val="20"/>
          <w:szCs w:val="20"/>
          <w:highlight w:val="lightGray"/>
        </w:rPr>
      </w:r>
    </w:p>
    <w:p>
      <w:pPr>
        <w:numPr>
          <w:ilvl w:val="0"/>
          <w:numId w:val="34"/>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4"/>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6"/>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4"/>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4"/>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93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rFonts w:ascii="Times New Roman" w:hAnsi="Times New Roman"/>
                <w:b/>
                <w:sz w:val="20"/>
                <w:szCs w:val="20"/>
                <w:highlight w:val="lightGray"/>
              </w:rPr>
            </w:pPr>
            <w:r>
              <w:rPr>
                <w:rFonts w:ascii="Times New Roman" w:hAnsi="Times New Roman"/>
                <w:b/>
                <w:sz w:val="20"/>
                <w:szCs w:val="20"/>
                <w:highlight w:val="lightGray"/>
              </w:rPr>
              <w:t xml:space="preserve">_____________:</w:t>
            </w:r>
            <w:r>
              <w:rPr>
                <w:rFonts w:ascii="Times New Roman" w:hAnsi="Times New Roman"/>
                <w:b/>
                <w:sz w:val="20"/>
                <w:szCs w:val="20"/>
                <w:highlight w:val="lightGray"/>
              </w:rPr>
            </w:r>
            <w:r>
              <w:rPr>
                <w:rFonts w:ascii="Times New Roman" w:hAnsi="Times New Roman"/>
                <w:b/>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rPr>
                <w:rFonts w:ascii="Times New Roman" w:hAnsi="Times New Roman"/>
                <w:b/>
                <w:sz w:val="20"/>
                <w:szCs w:val="20"/>
                <w:highlight w:val="lightGray"/>
              </w:rPr>
            </w:pPr>
            <w:r>
              <w:rPr>
                <w:rFonts w:ascii="Times New Roman" w:hAnsi="Times New Roman"/>
                <w:b/>
                <w:sz w:val="20"/>
                <w:szCs w:val="20"/>
                <w:highlight w:val="lightGray"/>
              </w:rPr>
              <w:t xml:space="preserve">____________:</w:t>
            </w:r>
            <w:r>
              <w:rPr>
                <w:rFonts w:ascii="Times New Roman" w:hAnsi="Times New Roman"/>
                <w:b/>
                <w:sz w:val="20"/>
                <w:szCs w:val="20"/>
                <w:highlight w:val="lightGray"/>
              </w:rPr>
            </w:r>
            <w:r>
              <w:rPr>
                <w:rFonts w:ascii="Times New Roman" w:hAnsi="Times New Roman"/>
                <w:b/>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pPr>
      <w:r>
        <w:rPr>
          <w:b/>
          <w:bCs/>
          <w:sz w:val="20"/>
          <w:szCs w:val="20"/>
        </w:rPr>
      </w:r>
      <w:r>
        <w:rPr>
          <w:b/>
          <w:bCs/>
          <w:sz w:val="20"/>
          <w:szCs w:val="20"/>
        </w:rPr>
      </w:r>
      <w:r>
        <w:rPr>
          <w:b/>
          <w:bCs/>
          <w:sz w:val="20"/>
          <w:szCs w:val="20"/>
        </w:rPr>
      </w:r>
    </w:p>
    <w:p>
      <w:pPr>
        <w:pStyle w:val="1832"/>
        <w:jc w:val="center"/>
        <w:rPr>
          <w:rFonts w:ascii="Times New Roman" w:hAnsi="Times New Roman"/>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bookmarkStart w:id="822" w:name="_Ref513729886"/>
      <w:r/>
      <w:bookmarkStart w:id="823" w:name="_Ref384117211"/>
      <w:r/>
      <w:bookmarkStart w:id="824" w:name="_Ref384118604"/>
      <w:r/>
      <w:bookmarkStart w:id="825" w:name="_Ref468102866"/>
      <w:r>
        <w:rPr>
          <w:rFonts w:ascii="Times New Roman" w:hAnsi="Times New Roman"/>
          <w:sz w:val="20"/>
          <w:szCs w:val="20"/>
        </w:rPr>
      </w:r>
      <w:r>
        <w:rPr>
          <w:rFonts w:ascii="Times New Roman" w:hAnsi="Times New Roman"/>
          <w:sz w:val="20"/>
          <w:szCs w:val="20"/>
        </w:rPr>
      </w:r>
    </w:p>
    <w:p>
      <w:pPr>
        <w:pStyle w:val="1832"/>
        <w:jc w:val="center"/>
        <w:rPr>
          <w:rFonts w:ascii="Times New Roman" w:hAnsi="Times New Roman"/>
          <w:sz w:val="20"/>
          <w:szCs w:val="20"/>
        </w:rPr>
      </w:pPr>
      <w:r/>
      <w:bookmarkStart w:id="826" w:name="_Ref89889600"/>
      <w:r/>
      <w:bookmarkStart w:id="827" w:name="_Ref89889616"/>
      <w:r/>
      <w:bookmarkStart w:id="828" w:name="_Toc141973812"/>
      <w:r>
        <w:rPr>
          <w:rFonts w:ascii="Times New Roman" w:hAnsi="Times New Roman"/>
          <w:sz w:val="20"/>
          <w:szCs w:val="20"/>
        </w:rPr>
        <w:t xml:space="preserve">ПРИЛОЖЕНИЕ № 3 – ТРЕБОВАНИЯ К УЧАСТНИКАМ</w:t>
      </w:r>
      <w:bookmarkEnd w:id="822"/>
      <w:r/>
      <w:bookmarkEnd w:id="826"/>
      <w:r/>
      <w:bookmarkEnd w:id="827"/>
      <w:r/>
      <w:bookmarkEnd w:id="828"/>
      <w:r>
        <w:rPr>
          <w:rFonts w:ascii="Times New Roman" w:hAnsi="Times New Roman"/>
          <w:sz w:val="20"/>
          <w:szCs w:val="20"/>
        </w:rPr>
      </w:r>
      <w:r>
        <w:rPr>
          <w:rFonts w:ascii="Times New Roman" w:hAnsi="Times New Roman"/>
          <w:sz w:val="20"/>
          <w:szCs w:val="20"/>
        </w:rPr>
      </w:r>
    </w:p>
    <w:p>
      <w:pPr>
        <w:rPr>
          <w:b/>
          <w:sz w:val="20"/>
          <w:szCs w:val="20"/>
        </w:rPr>
      </w:pPr>
      <w:r/>
      <w:bookmarkStart w:id="829"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833"/>
        <w:ind w:left="1134"/>
        <w:keepNext w:val="0"/>
        <w:widowControl w:val="off"/>
        <w:tabs>
          <w:tab w:val="clear" w:pos="1560" w:leader="none"/>
          <w:tab w:val="num" w:pos="6663" w:leader="none"/>
        </w:tabs>
        <w:rPr>
          <w:sz w:val="20"/>
          <w:szCs w:val="20"/>
        </w:rPr>
      </w:pPr>
      <w:r/>
      <w:bookmarkStart w:id="830" w:name="_Ref513732930"/>
      <w:r/>
      <w:bookmarkStart w:id="831" w:name="_Ref514617948"/>
      <w:r/>
      <w:bookmarkStart w:id="832" w:name="_Toc514805485"/>
      <w:r/>
      <w:bookmarkStart w:id="833" w:name="_Toc514814130"/>
      <w:r/>
      <w:bookmarkStart w:id="834" w:name="_Toc141973813"/>
      <w:r>
        <w:rPr>
          <w:sz w:val="20"/>
          <w:szCs w:val="20"/>
        </w:rPr>
        <w:t xml:space="preserve">Обязательные требования</w:t>
      </w:r>
      <w:bookmarkEnd w:id="829"/>
      <w:r/>
      <w:bookmarkEnd w:id="830"/>
      <w:r/>
      <w:bookmarkEnd w:id="831"/>
      <w:r/>
      <w:bookmarkEnd w:id="832"/>
      <w:r/>
      <w:bookmarkEnd w:id="833"/>
      <w:r/>
      <w:bookmarkEnd w:id="834"/>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901"/>
              <w:numPr>
                <w:ilvl w:val="0"/>
                <w:numId w:val="18"/>
              </w:numPr>
              <w:ind w:left="284" w:hanging="295"/>
              <w:rPr>
                <w:rFonts w:ascii="Times New Roman" w:hAnsi="Times New Roman"/>
                <w:sz w:val="20"/>
                <w:szCs w:val="20"/>
              </w:rPr>
            </w:pPr>
            <w:r/>
            <w:bookmarkStart w:id="835" w:name="_Ref513735397"/>
            <w:r/>
            <w:bookmarkEnd w:id="835"/>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836"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w:t>
            </w:r>
            <w:r>
              <w:rPr>
                <w:sz w:val="20"/>
                <w:szCs w:val="20"/>
              </w:rPr>
              <w:t xml:space="preserve">),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 </w:t>
            </w:r>
            <w:r>
              <w:rPr>
                <w:rFonts w:eastAsia="Calibri"/>
                <w:sz w:val="20"/>
                <w:szCs w:val="20"/>
                <w:lang w:eastAsia="en-US"/>
              </w:rPr>
              <w:t xml:space="preserve">и отчета о финансовых результатах </w:t>
            </w:r>
            <w:r>
              <w:rPr>
                <w:sz w:val="20"/>
                <w:szCs w:val="20"/>
              </w:rPr>
              <w:t xml:space="preserve">(ОКУД 0710002) </w:t>
            </w:r>
            <w:r>
              <w:rPr>
                <w:rFonts w:eastAsia="Calibri"/>
                <w:sz w:val="20"/>
                <w:szCs w:val="20"/>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7"/>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0"/>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0"/>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_Ref139456553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4.15.5</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bookmarkEnd w:id="836"/>
            <w:r>
              <w:rPr>
                <w:sz w:val="20"/>
                <w:szCs w:val="20"/>
              </w:rPr>
            </w:r>
            <w:r>
              <w:rPr>
                <w:sz w:val="20"/>
                <w:szCs w:val="20"/>
              </w:rPr>
            </w:r>
          </w:p>
        </w:tc>
      </w:tr>
      <w:tr>
        <w:tblPrEx/>
        <w:trPr/>
        <w:tc>
          <w:tcPr>
            <w:tcW w:w="958" w:type="dxa"/>
            <w:textDirection w:val="lrTb"/>
            <w:noWrap w:val="false"/>
          </w:tcPr>
          <w:p>
            <w:pPr>
              <w:pStyle w:val="1901"/>
              <w:numPr>
                <w:ilvl w:val="0"/>
                <w:numId w:val="18"/>
              </w:numPr>
              <w:ind w:left="284" w:hanging="295"/>
              <w:rPr>
                <w:rFonts w:ascii="Times New Roman" w:hAnsi="Times New Roman"/>
                <w:sz w:val="20"/>
                <w:szCs w:val="20"/>
              </w:rPr>
            </w:pPr>
            <w:r/>
            <w:bookmarkStart w:id="837" w:name="_Ref110524912"/>
            <w:r/>
            <w:bookmarkEnd w:id="83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w:t>
            </w:r>
            <w:r>
              <w:rPr>
                <w:sz w:val="20"/>
                <w:szCs w:val="20"/>
              </w:rPr>
              <w:t xml:space="preserve">Российской Федерации от 11.05.2022 №851</w:t>
            </w:r>
            <w:r>
              <w:rPr>
                <w:rStyle w:val="1848"/>
                <w:sz w:val="20"/>
                <w:szCs w:val="20"/>
              </w:rPr>
              <w:footnoteReference w:id="48"/>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rPr>
                <w:sz w:val="20"/>
                <w:szCs w:val="20"/>
              </w:rPr>
            </w:pPr>
            <w:r>
              <w:rPr>
                <w:sz w:val="20"/>
                <w:szCs w:val="20"/>
              </w:rPr>
              <w:t xml:space="preserve">Декларация о соответствии Участника данному требованию в составе Письма о подаче оферты (подраздел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rStyle w:val="1848"/>
                <w:i/>
                <w:sz w:val="20"/>
                <w:szCs w:val="20"/>
                <w:highlight w:val="lightGray"/>
              </w:rPr>
              <w:footnoteReference w:id="49"/>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_Ref110523644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rPr>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sz w:val="20"/>
                <w:szCs w:val="20"/>
              </w:rPr>
            </w:r>
            <w:r>
              <w:rPr>
                <w:sz w:val="20"/>
                <w:szCs w:val="20"/>
              </w:rPr>
            </w:r>
          </w:p>
        </w:tc>
      </w:tr>
    </w:tbl>
    <w:p>
      <w:pPr>
        <w:pStyle w:val="1833"/>
        <w:ind w:left="1134"/>
        <w:widowControl w:val="off"/>
        <w:tabs>
          <w:tab w:val="clear" w:pos="1560" w:leader="none"/>
          <w:tab w:val="num" w:pos="6663" w:leader="none"/>
        </w:tabs>
        <w:rPr>
          <w:sz w:val="20"/>
          <w:szCs w:val="20"/>
          <w:highlight w:val="yellow"/>
        </w:rPr>
      </w:pPr>
      <w:r>
        <w:rPr>
          <w:highlight w:val="yellow"/>
        </w:rPr>
      </w:r>
      <w:bookmarkStart w:id="838" w:name="_Ref513729975"/>
      <w:r>
        <w:rPr>
          <w:highlight w:val="yellow"/>
        </w:rPr>
      </w:r>
      <w:bookmarkStart w:id="839" w:name="_Ref514617996"/>
      <w:r>
        <w:rPr>
          <w:highlight w:val="yellow"/>
        </w:rPr>
      </w:r>
      <w:bookmarkStart w:id="840" w:name="_Toc514805486"/>
      <w:r>
        <w:rPr>
          <w:highlight w:val="yellow"/>
        </w:rPr>
      </w:r>
      <w:bookmarkStart w:id="841" w:name="_Toc514814131"/>
      <w:r>
        <w:rPr>
          <w:highlight w:val="yellow"/>
        </w:rPr>
      </w:r>
      <w:bookmarkStart w:id="842" w:name="_Toc141973814"/>
      <w:r>
        <w:rPr>
          <w:sz w:val="20"/>
          <w:szCs w:val="20"/>
          <w:highlight w:val="yellow"/>
        </w:rPr>
        <w:t xml:space="preserve">С</w:t>
      </w:r>
      <w:r>
        <w:rPr>
          <w:sz w:val="20"/>
          <w:szCs w:val="20"/>
          <w:highlight w:val="yellow"/>
        </w:rPr>
        <w:t xml:space="preserve">пециальные </w:t>
      </w:r>
      <w:r>
        <w:rPr>
          <w:sz w:val="20"/>
          <w:szCs w:val="20"/>
          <w:highlight w:val="yellow"/>
        </w:rPr>
        <w:t xml:space="preserve">требования</w:t>
      </w:r>
      <w:bookmarkEnd w:id="838"/>
      <w:r>
        <w:rPr>
          <w:highlight w:val="yellow"/>
        </w:rPr>
      </w:r>
      <w:bookmarkEnd w:id="839"/>
      <w:r>
        <w:rPr>
          <w:highlight w:val="yellow"/>
        </w:rPr>
      </w:r>
      <w:bookmarkEnd w:id="840"/>
      <w:r>
        <w:rPr>
          <w:highlight w:val="yellow"/>
        </w:rPr>
      </w:r>
      <w:bookmarkEnd w:id="841"/>
      <w:r>
        <w:rPr>
          <w:highlight w:val="yellow"/>
        </w:rPr>
      </w:r>
      <w:bookmarkEnd w:id="842"/>
      <w:r>
        <w:rPr>
          <w:sz w:val="20"/>
          <w:szCs w:val="20"/>
          <w:highlight w:val="yellow"/>
        </w:rPr>
      </w:r>
      <w:r>
        <w:rPr>
          <w:sz w:val="20"/>
          <w:szCs w:val="20"/>
          <w:highlight w:val="yellow"/>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highlight w:val="white"/>
              </w:rPr>
            </w:pPr>
            <w:r>
              <w:rPr>
                <w:b/>
                <w:sz w:val="20"/>
                <w:szCs w:val="20"/>
                <w:highlight w:val="white"/>
              </w:rPr>
              <w:t xml:space="preserve">№ п/п</w:t>
            </w:r>
            <w:r>
              <w:rPr>
                <w:b/>
                <w:sz w:val="20"/>
                <w:szCs w:val="20"/>
                <w:highlight w:val="white"/>
              </w:rPr>
            </w:r>
            <w:r>
              <w:rPr>
                <w:b/>
                <w:sz w:val="20"/>
                <w:szCs w:val="20"/>
                <w:highlight w:val="white"/>
              </w:rPr>
            </w:r>
          </w:p>
        </w:tc>
        <w:tc>
          <w:tcPr>
            <w:tcW w:w="5244" w:type="dxa"/>
            <w:textDirection w:val="lrTb"/>
            <w:noWrap w:val="false"/>
          </w:tcPr>
          <w:p>
            <w:pPr>
              <w:jc w:val="center"/>
              <w:rPr>
                <w:b/>
                <w:sz w:val="20"/>
                <w:szCs w:val="20"/>
                <w:highlight w:val="white"/>
              </w:rPr>
            </w:pPr>
            <w:r>
              <w:rPr>
                <w:b/>
                <w:sz w:val="20"/>
                <w:szCs w:val="20"/>
                <w:highlight w:val="white"/>
              </w:rPr>
              <w:t xml:space="preserve">Требования к </w:t>
            </w:r>
            <w:r>
              <w:rPr>
                <w:b/>
                <w:sz w:val="20"/>
                <w:szCs w:val="20"/>
                <w:highlight w:val="white"/>
              </w:rPr>
              <w:t xml:space="preserve">Участнику</w:t>
            </w:r>
            <w:r>
              <w:rPr>
                <w:b/>
                <w:sz w:val="20"/>
                <w:szCs w:val="20"/>
                <w:highlight w:val="white"/>
              </w:rPr>
            </w:r>
            <w:r>
              <w:rPr>
                <w:b/>
                <w:sz w:val="20"/>
                <w:szCs w:val="20"/>
                <w:highlight w:val="white"/>
              </w:rPr>
            </w:r>
          </w:p>
        </w:tc>
        <w:tc>
          <w:tcPr>
            <w:tcW w:w="8074" w:type="dxa"/>
            <w:textDirection w:val="lrTb"/>
            <w:noWrap w:val="false"/>
          </w:tcPr>
          <w:p>
            <w:pPr>
              <w:jc w:val="center"/>
              <w:rPr>
                <w:b/>
                <w:sz w:val="20"/>
                <w:szCs w:val="20"/>
                <w:highlight w:val="white"/>
              </w:rPr>
            </w:pPr>
            <w:r>
              <w:rPr>
                <w:b/>
                <w:sz w:val="20"/>
                <w:szCs w:val="20"/>
                <w:highlight w:val="white"/>
              </w:rPr>
              <w:t xml:space="preserve">Требования к документам, подтверждающим соответствие Участника установленным требованиям</w:t>
            </w:r>
            <w:r>
              <w:rPr>
                <w:b/>
                <w:sz w:val="20"/>
                <w:szCs w:val="20"/>
                <w:highlight w:val="white"/>
              </w:rPr>
            </w:r>
            <w:r>
              <w:rPr>
                <w:b/>
                <w:sz w:val="20"/>
                <w:szCs w:val="20"/>
                <w:highlight w:val="white"/>
              </w:rPr>
            </w:r>
          </w:p>
        </w:tc>
      </w:tr>
      <w:tr>
        <w:tblPrEx/>
        <w:trPr/>
        <w:tc>
          <w:tcPr>
            <w:tcW w:w="958" w:type="dxa"/>
            <w:textDirection w:val="lrTb"/>
            <w:noWrap w:val="false"/>
          </w:tcPr>
          <w:p>
            <w:pPr>
              <w:pStyle w:val="1901"/>
              <w:numPr>
                <w:ilvl w:val="0"/>
                <w:numId w:val="19"/>
              </w:numPr>
              <w:ind w:left="284" w:hanging="295"/>
              <w:rPr>
                <w:rFonts w:ascii="Times New Roman" w:hAnsi="Times New Roman"/>
                <w:sz w:val="20"/>
                <w:szCs w:val="20"/>
              </w:rPr>
            </w:pPr>
            <w:r/>
            <w:bookmarkStart w:id="843" w:name="_Ref513806854"/>
            <w:r/>
            <w:bookmarkEnd w:id="84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В соответствии со ст. 55.8 Градостроительного кодекса РФ от 29.12.2004 № 190-ФЗ Участник закупки должен быть членом саморегулируемой организации, основанной на членстве лиц:</w:t>
            </w:r>
            <w:r>
              <w:rPr>
                <w:sz w:val="20"/>
                <w:szCs w:val="20"/>
              </w:rPr>
            </w:r>
            <w:r>
              <w:rPr>
                <w:sz w:val="20"/>
                <w:szCs w:val="20"/>
              </w:rPr>
            </w:r>
          </w:p>
          <w:p>
            <w:pPr>
              <w:pStyle w:val="1901"/>
              <w:numPr>
                <w:ilvl w:val="0"/>
                <w:numId w:val="60"/>
              </w:numPr>
              <w:contextualSpacing/>
              <w:ind w:left="0" w:firstLine="0"/>
              <w:jc w:val="both"/>
              <w:rPr>
                <w:rFonts w:ascii="Times New Roman" w:hAnsi="Times New Roman" w:cs="Times New Roman"/>
                <w:sz w:val="20"/>
                <w:szCs w:val="20"/>
              </w:rPr>
              <w:suppressLineNumbers w:val="0"/>
            </w:pPr>
            <w:r>
              <w:rPr>
                <w:rFonts w:ascii="Times New Roman" w:hAnsi="Times New Roman" w:eastAsia="Times New Roman" w:cs="Times New Roman"/>
                <w:sz w:val="20"/>
                <w:szCs w:val="20"/>
              </w:rPr>
              <w:t xml:space="preserve">осуществляющих подготовку проектной документации и иметь право выполнять работы в отношении особо опасных, технически сложных и уникальных объектов капитального строительства (кроме объектов использования атомной энергии) *. </w:t>
            </w:r>
            <w:r>
              <w:rPr>
                <w:rFonts w:ascii="Times New Roman" w:hAnsi="Times New Roman" w:eastAsia="Times New Roman" w:cs="Times New Roman"/>
              </w:rPr>
            </w:r>
            <w:r>
              <w:rPr>
                <w:rFonts w:ascii="Times New Roman" w:hAnsi="Times New Roman" w:cs="Times New Roman"/>
                <w:sz w:val="20"/>
                <w:szCs w:val="20"/>
              </w:rPr>
            </w:r>
          </w:p>
          <w:p>
            <w:pPr>
              <w:rPr>
                <w:sz w:val="20"/>
                <w:szCs w:val="20"/>
              </w:rPr>
            </w:pPr>
            <w:r>
              <w:rPr>
                <w:sz w:val="20"/>
                <w:szCs w:val="20"/>
              </w:rPr>
              <w:t xml:space="preserve">* Обоснование: Согласно п.10.1 «Тепловые электростанции мощностью 150 мегаватт и выше» ст. 48.1 Градостроительного кодекса РФ, объект Нерюнгринская ГРЭС относится к особо опасным объектам (мощность объекта составляет 570 МВт).</w:t>
            </w:r>
            <w:r>
              <w:rPr>
                <w:sz w:val="20"/>
                <w:szCs w:val="20"/>
              </w:rPr>
            </w:r>
            <w:r>
              <w:rPr>
                <w:sz w:val="20"/>
                <w:szCs w:val="20"/>
              </w:rPr>
            </w:r>
          </w:p>
        </w:tc>
        <w:tc>
          <w:tcPr>
            <w:tcW w:w="8074" w:type="dxa"/>
            <w:textDirection w:val="lrTb"/>
            <w:noWrap w:val="false"/>
          </w:tcPr>
          <w:p>
            <w:r>
              <w:rPr>
                <w:sz w:val="20"/>
                <w:szCs w:val="20"/>
              </w:rPr>
              <w:t xml:space="preserve">В</w:t>
            </w:r>
            <w:r>
              <w:rPr>
                <w:sz w:val="20"/>
                <w:szCs w:val="20"/>
              </w:rPr>
              <w:t xml:space="preserve"> соответствии с Федеральным законом от 30.12.2021 № 447-ФЗ «О внесении изменений в Градостроительный кодекс Российской Федерации и отдельные законодательные акты Российской Федерации» в статью 55.17 Градостроительного кодекса Российской Федерации оценка со</w:t>
            </w:r>
            <w:r>
              <w:rPr>
                <w:sz w:val="20"/>
                <w:szCs w:val="20"/>
              </w:rPr>
              <w:t xml:space="preserve">ответствия уровня ответственности участника осуществляется по общедоступному ресурсу: Национальное объединение изыскателей и проектировщиков НОПРИЗ - сервис «Единый реестр членов СРО» (https://reestr.nopriz.ru).</w:t>
            </w:r>
            <w:r/>
          </w:p>
          <w:p>
            <w:r>
              <w:rPr>
                <w:sz w:val="20"/>
                <w:szCs w:val="20"/>
              </w:rPr>
              <w:t xml:space="preserve">        Данные из реестра членов СРО, формируемые на вышеуказанных ресурсах должны включать в себя сведения об уровне ответственности участника:</w:t>
            </w:r>
            <w:r/>
          </w:p>
          <w:p>
            <w:r>
              <w:rPr>
                <w:sz w:val="20"/>
                <w:szCs w:val="20"/>
              </w:rPr>
              <w:t xml:space="preserve">- по компенсационному фонду возмещения вреда,</w:t>
            </w:r>
            <w:r/>
          </w:p>
          <w:p>
            <w:r>
              <w:rPr>
                <w:sz w:val="20"/>
                <w:szCs w:val="20"/>
              </w:rPr>
              <w:t xml:space="preserve">- по компенсационному фонду обеспечения договорных обязательств.</w:t>
            </w:r>
            <w:r/>
          </w:p>
          <w:p>
            <w:r>
              <w:rPr>
                <w:sz w:val="20"/>
                <w:szCs w:val="20"/>
              </w:rPr>
              <w:t xml:space="preserve">      Проверка соответствия уровня ответственности участника по компенсационному фонду возмещения вреда будет осуществляться исходя из предложенной участником стоимости (включая налоги и сборы с (с учётом НДС)): </w:t>
            </w:r>
            <w:r/>
          </w:p>
          <w:p>
            <w:r>
              <w:rPr>
                <w:sz w:val="20"/>
                <w:szCs w:val="20"/>
              </w:rPr>
              <w:t xml:space="preserve">- подготовки проектной документации.</w:t>
            </w:r>
            <w:r/>
          </w:p>
          <w:p>
            <w:r>
              <w:rPr>
                <w:sz w:val="20"/>
                <w:szCs w:val="20"/>
              </w:rPr>
              <w:t xml:space="preserve">  По компенсационному фонду обеспечения договорных обязательств из предложенной участником стоимости (включая налоги и сборы (с учётом НДС):</w:t>
            </w:r>
            <w:r/>
          </w:p>
          <w:p>
            <w:r>
              <w:rPr>
                <w:sz w:val="20"/>
                <w:szCs w:val="20"/>
              </w:rPr>
              <w:t xml:space="preserve">- подготовки проектной документации.</w:t>
            </w:r>
            <w:r/>
          </w:p>
          <w:p>
            <w:r>
              <w:rPr>
                <w:sz w:val="20"/>
                <w:szCs w:val="20"/>
              </w:rPr>
              <w:t xml:space="preserve">   Требование является </w:t>
            </w:r>
            <w:r>
              <w:rPr>
                <w:b/>
                <w:bCs/>
                <w:sz w:val="20"/>
                <w:szCs w:val="20"/>
              </w:rPr>
              <w:t xml:space="preserve">обязательным</w:t>
            </w:r>
            <w:r>
              <w:rPr>
                <w:sz w:val="20"/>
                <w:szCs w:val="20"/>
              </w:rPr>
              <w:t xml:space="preserve">, неисполнение которого повлечёт отклонение заявки .</w:t>
            </w:r>
            <w:r/>
          </w:p>
          <w:p>
            <w:pPr>
              <w:rPr>
                <w:sz w:val="20"/>
                <w:szCs w:val="20"/>
              </w:rPr>
            </w:pPr>
            <w:r>
              <w:rPr>
                <w:sz w:val="20"/>
                <w:szCs w:val="20"/>
              </w:rPr>
            </w:r>
            <w:r>
              <w:rPr>
                <w:sz w:val="20"/>
                <w:szCs w:val="20"/>
              </w:rPr>
            </w:r>
            <w:r>
              <w:rPr>
                <w:sz w:val="20"/>
                <w:szCs w:val="20"/>
              </w:rPr>
            </w:r>
          </w:p>
        </w:tc>
      </w:tr>
    </w:tbl>
    <w:p>
      <w:pPr>
        <w:pStyle w:val="1833"/>
        <w:ind w:left="1134"/>
        <w:tabs>
          <w:tab w:val="clear" w:pos="1560" w:leader="none"/>
          <w:tab w:val="num" w:pos="6663" w:leader="none"/>
        </w:tabs>
        <w:rPr>
          <w:sz w:val="20"/>
          <w:szCs w:val="20"/>
        </w:rPr>
      </w:pPr>
      <w:r/>
      <w:bookmarkStart w:id="844" w:name="_Toc515659391"/>
      <w:r/>
      <w:bookmarkStart w:id="845" w:name="_Toc515659399"/>
      <w:r/>
      <w:bookmarkStart w:id="846" w:name="_Ref513730023"/>
      <w:r/>
      <w:bookmarkStart w:id="847" w:name="_Ref514618002"/>
      <w:r/>
      <w:bookmarkStart w:id="848" w:name="_Toc514805487"/>
      <w:r/>
      <w:bookmarkStart w:id="849" w:name="_Toc514814132"/>
      <w:r/>
      <w:bookmarkStart w:id="850" w:name="_Toc141973815"/>
      <w:r/>
      <w:bookmarkEnd w:id="844"/>
      <w:r/>
      <w:bookmarkEnd w:id="845"/>
      <w:r>
        <w:rPr>
          <w:sz w:val="20"/>
          <w:szCs w:val="20"/>
        </w:rPr>
        <w:t xml:space="preserve">Квалификационные требования</w:t>
      </w:r>
      <w:bookmarkEnd w:id="846"/>
      <w:r/>
      <w:bookmarkEnd w:id="847"/>
      <w:r/>
      <w:bookmarkEnd w:id="848"/>
      <w:r/>
      <w:bookmarkEnd w:id="849"/>
      <w:r/>
      <w:bookmarkEnd w:id="85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3"/>
        <w:gridCol w:w="8074"/>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1"/>
              </w:numPr>
              <w:ind w:left="284" w:hanging="295"/>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b/>
                <w:sz w:val="20"/>
                <w:szCs w:val="20"/>
              </w:rPr>
            </w:pPr>
            <w:r>
              <w:rPr>
                <w:sz w:val="20"/>
                <w:szCs w:val="20"/>
              </w:rPr>
              <w:t xml:space="preserve">Требования не установлены</w:t>
            </w:r>
            <w:r>
              <w:rPr>
                <w:sz w:val="20"/>
                <w:szCs w:val="20"/>
              </w:rPr>
              <w:t xml:space="preserve"> </w:t>
            </w:r>
            <w:r>
              <w:rPr>
                <w:b/>
                <w:sz w:val="20"/>
                <w:szCs w:val="20"/>
              </w:rPr>
            </w:r>
            <w:r>
              <w:rPr>
                <w:b/>
                <w:sz w:val="20"/>
                <w:szCs w:val="20"/>
              </w:rPr>
            </w:r>
          </w:p>
        </w:tc>
        <w:tc>
          <w:tcPr>
            <w:tcW w:w="8074" w:type="dxa"/>
            <w:textDirection w:val="lrTb"/>
            <w:noWrap w:val="false"/>
          </w:tcPr>
          <w:p>
            <w:pPr>
              <w:spacing w:after="120"/>
              <w:rPr>
                <w:b/>
                <w:i/>
                <w:sz w:val="20"/>
                <w:szCs w:val="20"/>
                <w:shd w:val="clear" w:color="auto" w:fill="ffff99"/>
              </w:rPr>
            </w:pPr>
            <w:r>
              <w:rPr>
                <w:sz w:val="20"/>
                <w:szCs w:val="20"/>
              </w:rPr>
              <w:t xml:space="preserve">Требования не установлены</w:t>
            </w:r>
            <w:r>
              <w:rPr>
                <w:b/>
                <w:i/>
                <w:sz w:val="20"/>
                <w:szCs w:val="20"/>
                <w:shd w:val="clear" w:color="auto" w:fill="ffff99"/>
              </w:rPr>
            </w:r>
            <w:r>
              <w:rPr>
                <w:b/>
                <w:i/>
                <w:sz w:val="20"/>
                <w:szCs w:val="20"/>
                <w:shd w:val="clear" w:color="auto" w:fill="ffff99"/>
              </w:rPr>
            </w:r>
          </w:p>
        </w:tc>
      </w:tr>
    </w:tbl>
    <w:p>
      <w:pPr>
        <w:pStyle w:val="1833"/>
        <w:ind w:left="1134"/>
        <w:widowControl w:val="off"/>
        <w:tabs>
          <w:tab w:val="clear" w:pos="1560" w:leader="none"/>
          <w:tab w:val="num" w:pos="6663" w:leader="none"/>
        </w:tabs>
        <w:rPr>
          <w:sz w:val="20"/>
          <w:szCs w:val="20"/>
        </w:rPr>
      </w:pPr>
      <w:r/>
      <w:bookmarkStart w:id="851" w:name="_Toc515659407"/>
      <w:r/>
      <w:bookmarkStart w:id="852" w:name="_Toc515659415"/>
      <w:r/>
      <w:bookmarkStart w:id="853" w:name="_Ref514532002"/>
      <w:r/>
      <w:bookmarkStart w:id="854" w:name="_Ref514618008"/>
      <w:r/>
      <w:bookmarkStart w:id="855" w:name="_Toc514805488"/>
      <w:r/>
      <w:bookmarkStart w:id="856" w:name="_Toc514814133"/>
      <w:r/>
      <w:bookmarkStart w:id="857" w:name="_Toc141973816"/>
      <w:r/>
      <w:bookmarkEnd w:id="851"/>
      <w:r/>
      <w:bookmarkEnd w:id="852"/>
      <w:r>
        <w:rPr>
          <w:sz w:val="20"/>
          <w:szCs w:val="20"/>
        </w:rPr>
        <w:t xml:space="preserve">Т</w:t>
      </w:r>
      <w:r>
        <w:rPr>
          <w:sz w:val="20"/>
          <w:szCs w:val="20"/>
        </w:rPr>
        <w:t xml:space="preserve">ребования </w:t>
      </w:r>
      <w:r>
        <w:rPr>
          <w:sz w:val="20"/>
          <w:szCs w:val="20"/>
        </w:rPr>
        <w:t xml:space="preserve">к</w:t>
      </w:r>
      <w:r>
        <w:rPr>
          <w:sz w:val="20"/>
          <w:szCs w:val="20"/>
        </w:rPr>
        <w:t xml:space="preserve"> Коллективны</w:t>
      </w:r>
      <w:r>
        <w:rPr>
          <w:sz w:val="20"/>
          <w:szCs w:val="20"/>
        </w:rPr>
        <w:t xml:space="preserve">м</w:t>
      </w:r>
      <w:r>
        <w:rPr>
          <w:sz w:val="20"/>
          <w:szCs w:val="20"/>
        </w:rPr>
        <w:t xml:space="preserve"> участник</w:t>
      </w:r>
      <w:r>
        <w:rPr>
          <w:sz w:val="20"/>
          <w:szCs w:val="20"/>
        </w:rPr>
        <w:t xml:space="preserve">ам</w:t>
      </w:r>
      <w:bookmarkEnd w:id="853"/>
      <w:r/>
      <w:bookmarkEnd w:id="854"/>
      <w:r/>
      <w:bookmarkEnd w:id="855"/>
      <w:r/>
      <w:bookmarkEnd w:id="856"/>
      <w:r/>
      <w:bookmarkEnd w:id="857"/>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5"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9"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58" w:name="_Ref514625687"/>
            <w:r/>
            <w:bookmarkEnd w:id="858"/>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b/>
                <w:sz w:val="20"/>
                <w:szCs w:val="20"/>
              </w:rPr>
            </w:pPr>
            <w:r>
              <w:rPr>
                <w:sz w:val="20"/>
                <w:szCs w:val="20"/>
              </w:rPr>
              <w:t xml:space="preserve">Члены </w:t>
            </w:r>
            <w:r>
              <w:rPr>
                <w:sz w:val="20"/>
                <w:szCs w:val="20"/>
              </w:rPr>
              <w:t xml:space="preserve">К</w:t>
            </w:r>
            <w:r>
              <w:rPr>
                <w:sz w:val="20"/>
                <w:szCs w:val="20"/>
              </w:rPr>
              <w:t xml:space="preserve">оллективного участника</w:t>
            </w:r>
            <w:r>
              <w:rPr>
                <w:sz w:val="20"/>
                <w:szCs w:val="20"/>
              </w:rPr>
              <w:t xml:space="preserve"> должны иметь между собой </w:t>
            </w:r>
            <w:r>
              <w:rPr>
                <w:sz w:val="20"/>
                <w:szCs w:val="20"/>
              </w:rPr>
              <w:t xml:space="preserve">соглашение </w:t>
            </w:r>
            <w:r>
              <w:rPr>
                <w:sz w:val="20"/>
                <w:szCs w:val="20"/>
              </w:rPr>
              <w:t xml:space="preserve">(или иной документ), соответствующее нормам ГК</w:t>
            </w:r>
            <w:r>
              <w:rPr>
                <w:sz w:val="20"/>
                <w:szCs w:val="20"/>
              </w:rPr>
              <w:t xml:space="preserve"> РФ</w:t>
            </w:r>
            <w:r>
              <w:rPr>
                <w:sz w:val="20"/>
                <w:szCs w:val="20"/>
              </w:rPr>
              <w:t xml:space="preserve">. </w:t>
            </w:r>
            <w:r>
              <w:rPr>
                <w:b/>
                <w:sz w:val="20"/>
                <w:szCs w:val="20"/>
              </w:rPr>
            </w:r>
            <w:r>
              <w:rPr>
                <w:b/>
                <w:sz w:val="20"/>
                <w:szCs w:val="20"/>
              </w:rPr>
            </w:r>
          </w:p>
        </w:tc>
        <w:tc>
          <w:tcPr>
            <w:tcW w:w="8079" w:type="dxa"/>
            <w:textDirection w:val="lrTb"/>
            <w:noWrap w:val="false"/>
          </w:tcPr>
          <w:p>
            <w:pPr>
              <w:rPr>
                <w:sz w:val="20"/>
                <w:szCs w:val="20"/>
              </w:rPr>
            </w:pPr>
            <w:r>
              <w:rPr>
                <w:sz w:val="20"/>
                <w:szCs w:val="20"/>
              </w:rPr>
              <w:t xml:space="preserve">К</w:t>
            </w:r>
            <w:r>
              <w:rPr>
                <w:sz w:val="20"/>
                <w:szCs w:val="20"/>
              </w:rPr>
              <w:t xml:space="preserve">опия </w:t>
            </w:r>
            <w:r>
              <w:rPr>
                <w:sz w:val="20"/>
                <w:szCs w:val="20"/>
              </w:rPr>
              <w:t xml:space="preserve">Соглашени</w:t>
            </w:r>
            <w:r>
              <w:rPr>
                <w:sz w:val="20"/>
                <w:szCs w:val="20"/>
              </w:rPr>
              <w:t xml:space="preserve">я</w:t>
            </w:r>
            <w:r>
              <w:rPr>
                <w:sz w:val="20"/>
                <w:szCs w:val="20"/>
              </w:rPr>
              <w:t xml:space="preserve"> между членами </w:t>
            </w:r>
            <w:r>
              <w:rPr>
                <w:sz w:val="20"/>
                <w:szCs w:val="20"/>
              </w:rPr>
              <w:t xml:space="preserve">К</w:t>
            </w:r>
            <w:r>
              <w:rPr>
                <w:sz w:val="20"/>
                <w:szCs w:val="20"/>
              </w:rPr>
              <w:t xml:space="preserve">оллективного участника</w:t>
            </w:r>
            <w:r>
              <w:rPr>
                <w:sz w:val="20"/>
                <w:szCs w:val="20"/>
              </w:rPr>
              <w:t xml:space="preserve">, подготовленно</w:t>
            </w:r>
            <w:r>
              <w:rPr>
                <w:sz w:val="20"/>
                <w:szCs w:val="20"/>
              </w:rPr>
              <w:t xml:space="preserve">го</w:t>
            </w:r>
            <w:r>
              <w:rPr>
                <w:sz w:val="20"/>
                <w:szCs w:val="20"/>
              </w:rPr>
              <w:t xml:space="preserve"> в соответствии с требованиями пункта </w:t>
            </w:r>
            <w:r>
              <w:rPr>
                <w:sz w:val="20"/>
                <w:szCs w:val="20"/>
              </w:rPr>
              <w:fldChar w:fldCharType="begin"/>
            </w:r>
            <w:r>
              <w:rPr>
                <w:sz w:val="20"/>
                <w:szCs w:val="20"/>
              </w:rPr>
              <w:instrText xml:space="preserve"> REF _Ref513735727 \r \h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Документации о закупке</w:t>
            </w:r>
            <w:r>
              <w:rPr>
                <w:sz w:val="20"/>
                <w:szCs w:val="20"/>
              </w:rPr>
              <w:t xml:space="preserve">.</w:t>
            </w:r>
            <w:r>
              <w:rPr>
                <w:sz w:val="20"/>
                <w:szCs w:val="20"/>
              </w:rPr>
            </w:r>
            <w:r>
              <w:rPr>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59" w:name="_Ref514625692"/>
            <w:r/>
            <w:bookmarkEnd w:id="859"/>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9" w:type="dxa"/>
            <w:textDirection w:val="lrTb"/>
            <w:noWrap w:val="false"/>
          </w:tcPr>
          <w:p>
            <w:pPr>
              <w:rPr>
                <w:sz w:val="20"/>
                <w:szCs w:val="20"/>
              </w:rPr>
            </w:pPr>
            <w:r>
              <w:rPr>
                <w:sz w:val="20"/>
                <w:szCs w:val="20"/>
              </w:rPr>
              <w:t xml:space="preserve">План распределения объемов поставки продукции внутри </w:t>
            </w:r>
            <w:r>
              <w:rPr>
                <w:sz w:val="20"/>
                <w:szCs w:val="20"/>
              </w:rPr>
              <w:t xml:space="preserve">К</w:t>
            </w:r>
            <w:r>
              <w:rPr>
                <w:sz w:val="20"/>
                <w:szCs w:val="20"/>
              </w:rPr>
              <w:t xml:space="preserve">оллективного участника,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60" w:name="_Ref514625698"/>
            <w:r/>
            <w:bookmarkEnd w:id="860"/>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Соответствие каждого члена </w:t>
            </w:r>
            <w:r>
              <w:rPr>
                <w:sz w:val="20"/>
                <w:szCs w:val="20"/>
              </w:rPr>
              <w:t xml:space="preserve">К</w:t>
            </w:r>
            <w:r>
              <w:rPr>
                <w:sz w:val="20"/>
                <w:szCs w:val="20"/>
              </w:rPr>
              <w:t xml:space="preserve">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_Ref139383711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w:t>
            </w:r>
            <w:r>
              <w:rPr>
                <w:sz w:val="20"/>
                <w:szCs w:val="20"/>
              </w:rPr>
              <w:t xml:space="preserve">,</w:t>
            </w:r>
            <w:r>
              <w:rPr>
                <w:sz w:val="20"/>
                <w:szCs w:val="20"/>
              </w:rPr>
              <w:t xml:space="preserve"> в </w:t>
            </w:r>
            <w:r>
              <w:rPr>
                <w:sz w:val="20"/>
                <w:szCs w:val="20"/>
              </w:rPr>
              <w:t xml:space="preserve">том числе с учетом </w:t>
            </w:r>
            <w:r>
              <w:rPr>
                <w:sz w:val="20"/>
                <w:szCs w:val="20"/>
              </w:rPr>
              <w:t xml:space="preserve">объема поставки продукции, который ему предполагается </w:t>
            </w:r>
            <w:r>
              <w:rPr>
                <w:sz w:val="20"/>
                <w:szCs w:val="20"/>
              </w:rPr>
              <w:t xml:space="preserve">поручить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w:t>
            </w:r>
            <w:r>
              <w:rPr>
                <w:sz w:val="20"/>
                <w:szCs w:val="20"/>
              </w:rPr>
              <w:t xml:space="preserve">.</w:t>
            </w:r>
            <w:r>
              <w:rPr>
                <w:sz w:val="20"/>
                <w:szCs w:val="20"/>
              </w:rPr>
            </w:r>
            <w:r>
              <w:rPr>
                <w:sz w:val="20"/>
                <w:szCs w:val="20"/>
              </w:rPr>
            </w:r>
          </w:p>
        </w:tc>
        <w:tc>
          <w:tcPr>
            <w:tcW w:w="8079"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члена </w:t>
            </w:r>
            <w:r>
              <w:rPr>
                <w:sz w:val="20"/>
                <w:szCs w:val="20"/>
              </w:rPr>
              <w:t xml:space="preserve">К</w:t>
            </w:r>
            <w:r>
              <w:rPr>
                <w:sz w:val="20"/>
                <w:szCs w:val="20"/>
              </w:rPr>
              <w:t xml:space="preserve">оллективного участника, подтверждающие его соответствие </w:t>
            </w:r>
            <w:r>
              <w:rPr>
                <w:sz w:val="20"/>
                <w:szCs w:val="20"/>
              </w:rPr>
              <w:t xml:space="preserve">данным</w:t>
            </w:r>
            <w:r>
              <w:rPr>
                <w:sz w:val="20"/>
                <w:szCs w:val="20"/>
              </w:rPr>
              <w:t xml:space="preserve"> требованиям.</w:t>
            </w:r>
            <w:r>
              <w:rPr>
                <w:sz w:val="20"/>
                <w:szCs w:val="20"/>
              </w:rPr>
            </w:r>
            <w:r>
              <w:rPr>
                <w:sz w:val="20"/>
                <w:szCs w:val="20"/>
              </w:rPr>
            </w:r>
          </w:p>
        </w:tc>
      </w:tr>
    </w:tbl>
    <w:p>
      <w:pPr>
        <w:pStyle w:val="1833"/>
        <w:ind w:left="1134"/>
        <w:widowControl w:val="off"/>
        <w:tabs>
          <w:tab w:val="clear" w:pos="1560" w:leader="none"/>
          <w:tab w:val="num" w:pos="6663" w:leader="none"/>
        </w:tabs>
        <w:rPr>
          <w:b w:val="0"/>
          <w:i/>
          <w:sz w:val="20"/>
          <w:szCs w:val="20"/>
        </w:rPr>
      </w:pPr>
      <w:r/>
      <w:bookmarkStart w:id="861" w:name="_Ref514538549"/>
      <w:r/>
      <w:bookmarkStart w:id="862" w:name="_Ref514618013"/>
      <w:r/>
      <w:bookmarkStart w:id="863" w:name="_Toc514805489"/>
      <w:r/>
      <w:bookmarkStart w:id="864" w:name="_Toc514814134"/>
      <w:r/>
      <w:bookmarkStart w:id="865" w:name="_Toc141973817"/>
      <w:r>
        <w:rPr>
          <w:sz w:val="20"/>
          <w:szCs w:val="20"/>
        </w:rPr>
        <w:t xml:space="preserve">Т</w:t>
      </w:r>
      <w:r>
        <w:rPr>
          <w:sz w:val="20"/>
          <w:szCs w:val="20"/>
        </w:rPr>
        <w:t xml:space="preserve">ребования </w:t>
      </w:r>
      <w:r>
        <w:rPr>
          <w:sz w:val="20"/>
          <w:szCs w:val="20"/>
        </w:rPr>
        <w:t xml:space="preserve">к </w:t>
      </w:r>
      <w:r>
        <w:rPr>
          <w:sz w:val="20"/>
          <w:szCs w:val="20"/>
        </w:rPr>
        <w:t xml:space="preserve">Генеральны</w:t>
      </w:r>
      <w:r>
        <w:rPr>
          <w:sz w:val="20"/>
          <w:szCs w:val="20"/>
        </w:rPr>
        <w:t xml:space="preserve">м</w:t>
      </w:r>
      <w:r>
        <w:rPr>
          <w:sz w:val="20"/>
          <w:szCs w:val="20"/>
        </w:rPr>
        <w:t xml:space="preserve"> подрядчик</w:t>
      </w:r>
      <w:r>
        <w:rPr>
          <w:sz w:val="20"/>
          <w:szCs w:val="20"/>
        </w:rPr>
        <w:t xml:space="preserve">ам</w:t>
      </w:r>
      <w:bookmarkEnd w:id="861"/>
      <w:r/>
      <w:bookmarkEnd w:id="862"/>
      <w:r/>
      <w:bookmarkEnd w:id="863"/>
      <w:r/>
      <w:bookmarkEnd w:id="864"/>
      <w:r/>
      <w:bookmarkEnd w:id="865"/>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6" w:name="_Ref514626025"/>
            <w:r/>
            <w:bookmarkEnd w:id="86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5" w:type="dxa"/>
            <w:textDirection w:val="lrTb"/>
            <w:noWrap w:val="false"/>
          </w:tcPr>
          <w:p>
            <w:pPr>
              <w:rPr>
                <w:sz w:val="20"/>
                <w:szCs w:val="20"/>
              </w:rPr>
            </w:pPr>
            <w:r>
              <w:rPr>
                <w:sz w:val="20"/>
                <w:szCs w:val="20"/>
              </w:rPr>
              <w:t xml:space="preserve">План 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7" w:name="_Ref514626031"/>
            <w:r/>
            <w:bookmarkEnd w:id="86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Генеральный подрядчик должен доказать, что каждый из привлекаемых им субподрядчиков:</w:t>
            </w:r>
            <w:r>
              <w:rPr>
                <w:sz w:val="20"/>
                <w:szCs w:val="20"/>
              </w:rPr>
            </w:r>
            <w:r>
              <w:rPr>
                <w:sz w:val="20"/>
                <w:szCs w:val="20"/>
              </w:rPr>
            </w:r>
          </w:p>
          <w:p>
            <w:pPr>
              <w:pStyle w:val="1879"/>
              <w:ind w:left="459" w:hanging="459"/>
              <w:tabs>
                <w:tab w:val="clear" w:pos="5104" w:leader="none"/>
              </w:tabs>
              <w:rPr>
                <w:sz w:val="20"/>
                <w:szCs w:val="20"/>
              </w:rPr>
            </w:pPr>
            <w:r>
              <w:rPr>
                <w:sz w:val="20"/>
                <w:szCs w:val="20"/>
              </w:rPr>
              <w:t xml:space="preserve">осведомлен о привлечении его в качестве субподрядчика;</w:t>
            </w:r>
            <w:r>
              <w:rPr>
                <w:sz w:val="20"/>
                <w:szCs w:val="20"/>
              </w:rPr>
            </w:r>
            <w:r>
              <w:rPr>
                <w:sz w:val="20"/>
                <w:szCs w:val="20"/>
              </w:rPr>
            </w:r>
          </w:p>
          <w:p>
            <w:pPr>
              <w:pStyle w:val="1879"/>
              <w:ind w:left="459" w:hanging="459"/>
              <w:tabs>
                <w:tab w:val="clear" w:pos="5104" w:leader="none"/>
              </w:tabs>
              <w:rPr>
                <w:sz w:val="20"/>
                <w:szCs w:val="20"/>
              </w:rPr>
            </w:pPr>
            <w:r>
              <w:rPr>
                <w:sz w:val="20"/>
                <w:szCs w:val="20"/>
              </w:rPr>
              <w:t xml:space="preserve">согласен с выделяемым ему перечнем, объемами, сроками и стоимостью поставки продукции.</w:t>
            </w:r>
            <w:r>
              <w:rPr>
                <w:sz w:val="20"/>
                <w:szCs w:val="20"/>
              </w:rPr>
            </w:r>
            <w:r>
              <w:rPr>
                <w:sz w:val="20"/>
                <w:szCs w:val="20"/>
              </w:rPr>
            </w:r>
          </w:p>
        </w:tc>
        <w:tc>
          <w:tcPr>
            <w:tcW w:w="8075" w:type="dxa"/>
            <w:textDirection w:val="lrTb"/>
            <w:noWrap w:val="false"/>
          </w:tcPr>
          <w:p>
            <w:pPr>
              <w:rPr>
                <w:sz w:val="20"/>
                <w:szCs w:val="20"/>
              </w:rPr>
            </w:pPr>
            <w:r>
              <w:rPr>
                <w:sz w:val="20"/>
                <w:szCs w:val="20"/>
              </w:rPr>
              <w:t xml:space="preserve">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r>
              <w:rPr>
                <w:sz w:val="20"/>
                <w:szCs w:val="20"/>
              </w:rPr>
            </w:r>
            <w:r>
              <w:rPr>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8" w:name="_Ref514626060"/>
            <w:r/>
            <w:bookmarkEnd w:id="868"/>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pStyle w:val="1833"/>
        <w:ind w:left="1134"/>
        <w:tabs>
          <w:tab w:val="clear" w:pos="1560" w:leader="none"/>
          <w:tab w:val="num" w:pos="6663" w:leader="none"/>
        </w:tabs>
        <w:rPr>
          <w:b w:val="0"/>
          <w:i/>
          <w:sz w:val="20"/>
          <w:szCs w:val="20"/>
        </w:rPr>
      </w:pPr>
      <w:r/>
      <w:bookmarkStart w:id="869" w:name="_Ref514618020"/>
      <w:r/>
      <w:bookmarkStart w:id="870" w:name="_Toc514805490"/>
      <w:r/>
      <w:bookmarkStart w:id="871" w:name="_Toc514814135"/>
      <w:r/>
      <w:bookmarkStart w:id="872" w:name="_Toc141973818"/>
      <w:r/>
      <w:bookmarkStart w:id="873" w:name="_Ref514545850"/>
      <w:r>
        <w:rPr>
          <w:sz w:val="20"/>
          <w:szCs w:val="20"/>
        </w:rPr>
        <w:t xml:space="preserve">Т</w:t>
      </w:r>
      <w:r>
        <w:rPr>
          <w:sz w:val="20"/>
          <w:szCs w:val="20"/>
        </w:rPr>
        <w:t xml:space="preserve">ребования в отношении Генеральных подрядчиков с </w:t>
      </w:r>
      <w:r>
        <w:rPr>
          <w:sz w:val="20"/>
          <w:szCs w:val="20"/>
        </w:rPr>
        <w:t xml:space="preserve">обязательным </w:t>
      </w:r>
      <w:r>
        <w:rPr>
          <w:sz w:val="20"/>
          <w:szCs w:val="20"/>
        </w:rPr>
        <w:t xml:space="preserve">привлечением </w:t>
      </w:r>
      <w:r>
        <w:rPr>
          <w:sz w:val="20"/>
          <w:szCs w:val="20"/>
        </w:rPr>
        <w:t xml:space="preserve">субподрядчиков </w:t>
      </w:r>
      <w:r>
        <w:rPr>
          <w:sz w:val="20"/>
          <w:szCs w:val="20"/>
        </w:rPr>
        <w:t xml:space="preserve">(соисполнителей) </w:t>
      </w:r>
      <w:r>
        <w:rPr>
          <w:sz w:val="20"/>
          <w:szCs w:val="20"/>
        </w:rPr>
        <w:t xml:space="preserve">из числа </w:t>
      </w:r>
      <w:r>
        <w:rPr>
          <w:sz w:val="20"/>
          <w:szCs w:val="20"/>
        </w:rPr>
        <w:t xml:space="preserve">субъектов МСП</w:t>
      </w:r>
      <w:bookmarkEnd w:id="869"/>
      <w:r/>
      <w:bookmarkEnd w:id="870"/>
      <w:r/>
      <w:bookmarkEnd w:id="871"/>
      <w:r/>
      <w:bookmarkEnd w:id="872"/>
      <w:r>
        <w:rPr>
          <w:b w:val="0"/>
          <w:i/>
          <w:sz w:val="20"/>
          <w:szCs w:val="20"/>
        </w:rPr>
      </w:r>
      <w:r>
        <w:rPr>
          <w:b w:val="0"/>
          <w:i/>
          <w:sz w:val="20"/>
          <w:szCs w:val="20"/>
        </w:rPr>
      </w:r>
    </w:p>
    <w:p>
      <w:pPr>
        <w:spacing w:after="120"/>
        <w:rPr>
          <w:i/>
          <w:sz w:val="20"/>
          <w:szCs w:val="20"/>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Документации о закупке установлено</w:t>
      </w:r>
      <w:r>
        <w:rPr>
          <w:i/>
          <w:sz w:val="20"/>
          <w:szCs w:val="20"/>
          <w:highlight w:val="lightGray"/>
        </w:rPr>
        <w:t xml:space="preserve"> обязательное условие </w:t>
      </w:r>
      <w:r>
        <w:rPr>
          <w:i/>
          <w:sz w:val="20"/>
          <w:szCs w:val="20"/>
          <w:highlight w:val="lightGray"/>
        </w:rPr>
        <w:t xml:space="preserve">к Участникам </w:t>
      </w:r>
      <w:r>
        <w:rPr>
          <w:i/>
          <w:sz w:val="20"/>
          <w:szCs w:val="20"/>
          <w:highlight w:val="lightGray"/>
        </w:rPr>
        <w:t xml:space="preserve">о привлечении</w:t>
      </w:r>
      <w:r>
        <w:rPr>
          <w:i/>
          <w:sz w:val="20"/>
          <w:szCs w:val="20"/>
          <w:highlight w:val="lightGray"/>
        </w:rPr>
        <w:t xml:space="preserve"> к исполнению Договора субподрядчиков (соисполнителей) из числа субъектов МСП]</w:t>
      </w:r>
      <w:bookmarkEnd w:id="873"/>
      <w:r>
        <w:rPr>
          <w:i/>
          <w:sz w:val="20"/>
          <w:szCs w:val="20"/>
        </w:rPr>
      </w:r>
      <w:r>
        <w:rPr>
          <w:i/>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5"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9"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Участника</w:t>
            </w:r>
            <w:r>
              <w:rPr>
                <w:b/>
                <w:sz w:val="20"/>
                <w:szCs w:val="20"/>
              </w:rPr>
              <w:t xml:space="preserve">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6"/>
              </w:numPr>
              <w:ind w:left="284" w:hanging="295"/>
              <w:rPr>
                <w:rFonts w:ascii="Times New Roman" w:hAnsi="Times New Roman"/>
                <w:sz w:val="20"/>
                <w:szCs w:val="20"/>
              </w:rPr>
            </w:pPr>
            <w:r/>
            <w:bookmarkStart w:id="874" w:name="_Ref514546038"/>
            <w:r/>
            <w:bookmarkEnd w:id="874"/>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Участник должен </w:t>
            </w:r>
            <w:r>
              <w:rPr>
                <w:sz w:val="20"/>
                <w:szCs w:val="20"/>
              </w:rPr>
              <w:t xml:space="preserve">привлечь к исполнению Договора субподрядчиков из числа субъектов МСП и/или </w:t>
            </w:r>
            <w:r>
              <w:rPr>
                <w:sz w:val="20"/>
                <w:szCs w:val="20"/>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0"/>
                <w:szCs w:val="20"/>
              </w:rPr>
              <w:t xml:space="preserve">, либо самостоятельно являться субъектом МСП</w:t>
            </w:r>
            <w:r>
              <w:rPr>
                <w:sz w:val="20"/>
                <w:szCs w:val="20"/>
              </w:rPr>
              <w:t xml:space="preserve"> или указанным физическим лицом</w:t>
            </w:r>
            <w:r>
              <w:rPr>
                <w:sz w:val="20"/>
                <w:szCs w:val="20"/>
              </w:rPr>
              <w:t xml:space="preserve">. </w:t>
            </w:r>
            <w:r>
              <w:rPr>
                <w:sz w:val="20"/>
                <w:szCs w:val="20"/>
              </w:rPr>
            </w:r>
            <w:r>
              <w:rPr>
                <w:sz w:val="20"/>
                <w:szCs w:val="20"/>
              </w:rPr>
            </w:r>
          </w:p>
        </w:tc>
        <w:tc>
          <w:tcPr>
            <w:tcW w:w="8079" w:type="dxa"/>
            <w:textDirection w:val="lrTb"/>
            <w:noWrap w:val="false"/>
          </w:tcPr>
          <w:p>
            <w:pPr>
              <w:ind w:left="176"/>
              <w:rPr>
                <w:sz w:val="20"/>
                <w:szCs w:val="20"/>
              </w:rPr>
            </w:pPr>
            <w:r>
              <w:rPr>
                <w:sz w:val="20"/>
                <w:szCs w:val="20"/>
              </w:rPr>
              <w:t xml:space="preserve">Предоставление документов не требуется</w:t>
            </w:r>
            <w:r>
              <w:rPr>
                <w:sz w:val="20"/>
                <w:szCs w:val="20"/>
              </w:rPr>
            </w:r>
            <w:r>
              <w:rPr>
                <w:sz w:val="20"/>
                <w:szCs w:val="20"/>
              </w:rPr>
            </w:r>
          </w:p>
          <w:p>
            <w:pPr>
              <w:pStyle w:val="1879"/>
              <w:numPr>
                <w:ilvl w:val="0"/>
                <w:numId w:val="0"/>
              </w:numPr>
              <w:ind w:left="204"/>
              <w:tabs>
                <w:tab w:val="left" w:pos="1134" w:leader="none"/>
                <w:tab w:val="left" w:pos="1843" w:leader="none"/>
              </w:tabs>
              <w:rPr>
                <w:i/>
                <w:iCs/>
                <w:sz w:val="20"/>
                <w:szCs w:val="20"/>
              </w:rPr>
            </w:pPr>
            <w:r>
              <w:rPr>
                <w:rStyle w:val="1876"/>
                <w:b w:val="0"/>
                <w:sz w:val="20"/>
                <w:szCs w:val="20"/>
                <w:highlight w:val="lightGray"/>
              </w:rPr>
              <w:t xml:space="preserve">(</w:t>
            </w:r>
            <w:r>
              <w:rPr>
                <w:rStyle w:val="1876"/>
                <w:b w:val="0"/>
                <w:sz w:val="20"/>
                <w:szCs w:val="20"/>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w:t>
            </w:r>
            <w:r>
              <w:rPr>
                <w:rStyle w:val="1876"/>
                <w:b w:val="0"/>
                <w:sz w:val="20"/>
                <w:szCs w:val="20"/>
                <w:highlight w:val="lightGray"/>
              </w:rPr>
              <w:t xml:space="preserve">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876"/>
                <w:b w:val="0"/>
                <w:sz w:val="20"/>
                <w:szCs w:val="20"/>
                <w:highlight w:val="lightGray"/>
              </w:rPr>
              <w:t xml:space="preserve">)</w:t>
            </w:r>
            <w:r>
              <w:rPr>
                <w:i/>
                <w:iCs/>
                <w:sz w:val="20"/>
                <w:szCs w:val="20"/>
              </w:rPr>
            </w:r>
            <w:r>
              <w:rPr>
                <w:i/>
                <w:iCs/>
                <w:sz w:val="20"/>
                <w:szCs w:val="20"/>
              </w:rPr>
            </w:r>
          </w:p>
        </w:tc>
      </w:tr>
      <w:tr>
        <w:tblPrEx/>
        <w:trPr/>
        <w:tc>
          <w:tcPr>
            <w:tcW w:w="959" w:type="dxa"/>
            <w:textDirection w:val="lrTb"/>
            <w:noWrap w:val="false"/>
          </w:tcPr>
          <w:p>
            <w:pPr>
              <w:pStyle w:val="1901"/>
              <w:numPr>
                <w:ilvl w:val="0"/>
                <w:numId w:val="26"/>
              </w:numPr>
              <w:ind w:left="284" w:hanging="295"/>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r>
              <w:rPr>
                <w:sz w:val="20"/>
                <w:szCs w:val="20"/>
              </w:rPr>
            </w:r>
            <w:r>
              <w:rPr>
                <w:sz w:val="20"/>
                <w:szCs w:val="20"/>
              </w:rPr>
            </w:r>
          </w:p>
        </w:tc>
        <w:tc>
          <w:tcPr>
            <w:tcW w:w="8079" w:type="dxa"/>
            <w:textDirection w:val="lrTb"/>
            <w:noWrap w:val="false"/>
          </w:tcPr>
          <w:p>
            <w:pPr>
              <w:rPr>
                <w:sz w:val="20"/>
                <w:szCs w:val="20"/>
              </w:rPr>
            </w:pPr>
            <w:r>
              <w:rPr>
                <w:sz w:val="20"/>
                <w:szCs w:val="20"/>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bl>
    <w:p>
      <w:pPr>
        <w:rPr>
          <w:sz w:val="20"/>
          <w:szCs w:val="20"/>
        </w:rPr>
        <w:sectPr>
          <w:footnotePr/>
          <w:endnotePr/>
          <w:type w:val="nextPage"/>
          <w:pgSz w:w="16838" w:h="11906" w:orient="landscape"/>
          <w:pgMar w:top="1134" w:right="1134" w:bottom="993" w:left="1418" w:header="680" w:footer="110" w:gutter="0"/>
          <w:cols w:num="1" w:sep="0" w:space="708" w:equalWidth="1"/>
          <w:docGrid w:linePitch="360"/>
          <w:titlePg/>
        </w:sect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875" w:name="_Ref514621844"/>
      <w:r/>
      <w:bookmarkStart w:id="876" w:name="_Ref514634580"/>
      <w:r/>
      <w:bookmarkStart w:id="877" w:name="_Toc141973819"/>
      <w:r/>
      <w:bookmarkStart w:id="878" w:name="_Ref513812274"/>
      <w:r/>
      <w:bookmarkStart w:id="879" w:name="_Ref513812286"/>
      <w:r/>
      <w:bookmarkStart w:id="880" w:name="_Ref513813395"/>
      <w:r>
        <w:rPr>
          <w:rFonts w:ascii="Times New Roman" w:hAnsi="Times New Roman"/>
          <w:sz w:val="20"/>
          <w:szCs w:val="20"/>
        </w:rPr>
        <w:t xml:space="preserve">ПРИЛОЖЕНИЕ № 4 – СОСТАВ ЗАЯВКИ</w:t>
      </w:r>
      <w:bookmarkEnd w:id="875"/>
      <w:r/>
      <w:bookmarkEnd w:id="876"/>
      <w:r/>
      <w:bookmarkEnd w:id="877"/>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870"/>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содержать следующий комплект документов с учетом требований подраздела </w:t>
      </w:r>
      <w:r>
        <w:rPr>
          <w:sz w:val="20"/>
          <w:szCs w:val="20"/>
        </w:rPr>
        <w:fldChar w:fldCharType="begin"/>
      </w:r>
      <w:r>
        <w:rPr>
          <w:sz w:val="20"/>
          <w:szCs w:val="20"/>
        </w:rPr>
        <w:instrText xml:space="preserve"> REF _Ref514607557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Общая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w:t>
            </w:r>
            <w:r>
              <w:rPr>
                <w:i/>
                <w:iCs/>
                <w:sz w:val="20"/>
                <w:szCs w:val="20"/>
                <w:highlight w:val="white"/>
              </w:rPr>
              <w:t xml:space="preserve">(</w:t>
            </w:r>
            <w:r>
              <w:rPr>
                <w:i/>
                <w:iCs/>
                <w:sz w:val="20"/>
                <w:szCs w:val="20"/>
                <w:highlight w:val="white"/>
              </w:rPr>
              <w:t xml:space="preserve">в формате Exce</w:t>
            </w:r>
            <w:r>
              <w:rPr>
                <w:sz w:val="20"/>
                <w:szCs w:val="20"/>
                <w:highlight w:val="white"/>
              </w:rPr>
              <w:t xml:space="preserve">l</w:t>
            </w:r>
            <w:r>
              <w:rPr>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квалификационным требованиям настоящей Документации о закупке (подраздел </w:t>
            </w:r>
            <w:r>
              <w:rPr>
                <w:sz w:val="20"/>
                <w:szCs w:val="20"/>
              </w:rPr>
              <w:fldChar w:fldCharType="begin"/>
            </w:r>
            <w:r>
              <w:rPr>
                <w:sz w:val="20"/>
                <w:szCs w:val="20"/>
              </w:rPr>
              <w:instrText xml:space="preserve"> REF _Ref514618002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Дополнительная часть</w:t>
            </w:r>
            <w:r>
              <w:rPr>
                <w:rFonts w:eastAsiaTheme="majorEastAsia"/>
                <w:b/>
                <w:bCs/>
                <w:sz w:val="20"/>
                <w:szCs w:val="20"/>
              </w:rPr>
              <w:t xml:space="preserve">:</w:t>
            </w:r>
            <w:r>
              <w:rPr>
                <w:b/>
                <w:bCs/>
                <w:sz w:val="20"/>
                <w:szCs w:val="20"/>
              </w:rPr>
            </w:r>
            <w:r>
              <w:rPr>
                <w:b/>
                <w:bCs/>
                <w:sz w:val="20"/>
                <w:szCs w:val="20"/>
              </w:rPr>
            </w:r>
          </w:p>
        </w:tc>
      </w:tr>
      <w:tr>
        <w:tblPrEx/>
        <w:trPr>
          <w:trHeight w:val="322"/>
        </w:trPr>
        <w:tc>
          <w:tcPr>
            <w:tcW w:w="851" w:type="dxa"/>
            <w:vMerge w:val="restart"/>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pStyle w:val="1832"/>
              <w:numPr>
                <w:ilvl w:val="0"/>
                <w:numId w:val="0"/>
              </w:numPr>
              <w:ind w:left="0" w:firstLine="0"/>
              <w:rPr>
                <w:rFonts w:ascii="Times New Roman" w:hAnsi="Times New Roman" w:cs="Times New Roman"/>
                <w:b w:val="0"/>
                <w:bCs/>
                <w:i/>
                <w:sz w:val="20"/>
                <w:szCs w:val="20"/>
              </w:rPr>
            </w:pPr>
            <w:r>
              <w:rPr>
                <w:rFonts w:ascii="Times New Roman" w:hAnsi="Times New Roman" w:eastAsia="Times New Roman" w:cs="Times New Roman"/>
                <w:b w:val="0"/>
                <w:bCs w:val="0"/>
              </w:rPr>
            </w:r>
            <w:r>
              <w:rPr>
                <w:rFonts w:ascii="Times New Roman" w:hAnsi="Times New Roman" w:eastAsia="Times New Roman" w:cs="Times New Roman"/>
                <w:b w:val="0"/>
                <w:bCs w:val="0"/>
                <w:sz w:val="20"/>
                <w:szCs w:val="20"/>
              </w:rPr>
              <w:t xml:space="preserve">Справка о</w:t>
            </w:r>
            <w:r>
              <w:rPr>
                <w:rFonts w:ascii="Times New Roman" w:hAnsi="Times New Roman" w:eastAsia="Times New Roman" w:cs="Times New Roman"/>
                <w:b w:val="0"/>
                <w:bCs w:val="0"/>
                <w:sz w:val="20"/>
                <w:szCs w:val="20"/>
              </w:rPr>
              <w:t xml:space="preserve">б</w:t>
            </w: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опыт</w:t>
            </w:r>
            <w:r>
              <w:rPr>
                <w:rFonts w:ascii="Times New Roman" w:hAnsi="Times New Roman" w:eastAsia="Times New Roman" w:cs="Times New Roman"/>
                <w:b w:val="0"/>
                <w:bCs w:val="0"/>
                <w:sz w:val="20"/>
                <w:szCs w:val="20"/>
              </w:rPr>
              <w:t xml:space="preserve">е</w:t>
            </w:r>
            <w:r>
              <w:rPr>
                <w:rFonts w:ascii="Times New Roman" w:hAnsi="Times New Roman" w:eastAsia="Times New Roman" w:cs="Times New Roman"/>
                <w:b w:val="0"/>
                <w:bCs w:val="0"/>
                <w:sz w:val="20"/>
                <w:szCs w:val="20"/>
              </w:rPr>
              <w:t xml:space="preserve"> Участника</w:t>
            </w:r>
            <w:r>
              <w:rPr>
                <w:rFonts w:ascii="Times New Roman" w:hAnsi="Times New Roman" w:eastAsia="Times New Roman" w:cs="Times New Roman"/>
                <w:b w:val="0"/>
                <w:bCs w:val="0"/>
                <w:sz w:val="20"/>
                <w:szCs w:val="20"/>
              </w:rPr>
              <w:t xml:space="preserve"> (форма </w:t>
            </w:r>
            <w:r>
              <w:rPr>
                <w:rFonts w:ascii="Times New Roman" w:hAnsi="Times New Roman" w:eastAsia="Times New Roman" w:cs="Times New Roman"/>
                <w:b w:val="0"/>
                <w:bCs w:val="0"/>
                <w:i w:val="0"/>
                <w:iCs w:val="0"/>
                <w:sz w:val="20"/>
                <w:szCs w:val="20"/>
              </w:rPr>
              <w:t xml:space="preserve">7</w:t>
            </w:r>
            <w:r>
              <w:rPr>
                <w:rFonts w:ascii="Times New Roman" w:hAnsi="Times New Roman" w:eastAsia="Times New Roman" w:cs="Times New Roman"/>
                <w:b w:val="0"/>
                <w:bCs w:val="0"/>
                <w:i w:val="0"/>
                <w:iCs w:val="0"/>
                <w:sz w:val="20"/>
                <w:szCs w:val="20"/>
                <w:highlight w:val="none"/>
              </w:rPr>
              <w:t xml:space="preserve">), </w:t>
            </w:r>
            <w:r>
              <w:rPr>
                <w:rFonts w:ascii="Times New Roman" w:hAnsi="Times New Roman" w:eastAsia="Times New Roman" w:cs="Times New Roman"/>
                <w:b w:val="0"/>
                <w:bCs w:val="0"/>
                <w:i/>
                <w:iCs/>
                <w:sz w:val="20"/>
                <w:szCs w:val="20"/>
                <w:highlight w:val="none"/>
              </w:rPr>
              <w:t xml:space="preserve">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rFonts w:ascii="Times New Roman" w:hAnsi="Times New Roman" w:cs="Times New Roman"/>
                <w:b w:val="0"/>
                <w:bCs/>
                <w:i/>
                <w:sz w:val="20"/>
                <w:szCs w:val="20"/>
              </w:rPr>
            </w:r>
            <w:r>
              <w:rPr>
                <w:rFonts w:ascii="Times New Roman" w:hAnsi="Times New Roman" w:cs="Times New Roman"/>
                <w:b w:val="0"/>
                <w:bCs/>
                <w:i/>
                <w:sz w:val="20"/>
                <w:szCs w:val="20"/>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sz w:val="20"/>
                <w:szCs w:val="20"/>
              </w:rPr>
              <w:t xml:space="preserve"> </w:t>
            </w:r>
            <w:r>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Pr>
                <w:sz w:val="20"/>
                <w:szCs w:val="20"/>
              </w:rPr>
              <w:fldChar w:fldCharType="begin"/>
            </w:r>
            <w:r>
              <w:rPr>
                <w:sz w:val="20"/>
                <w:szCs w:val="20"/>
              </w:rPr>
              <w:instrText xml:space="preserve"> REF _Ref514618020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[для закупок, проводимых способом «открытый </w:t>
            </w:r>
            <w:r>
              <w:rPr>
                <w:i/>
                <w:sz w:val="20"/>
                <w:szCs w:val="20"/>
                <w:highlight w:val="lightGray"/>
              </w:rPr>
              <w:t xml:space="preserve">запрос предложений</w:t>
            </w:r>
            <w:r>
              <w:rPr>
                <w:i/>
                <w:sz w:val="20"/>
                <w:szCs w:val="20"/>
                <w:highlight w:val="lightGray"/>
              </w:rPr>
              <w:t xml:space="preserve">» или «закрытый </w:t>
            </w:r>
            <w:r>
              <w:rPr>
                <w:i/>
                <w:sz w:val="20"/>
                <w:szCs w:val="20"/>
                <w:highlight w:val="lightGray"/>
              </w:rPr>
              <w:t xml:space="preserve">запрос предложений</w:t>
            </w:r>
            <w:r>
              <w:rPr>
                <w:i/>
                <w:sz w:val="20"/>
                <w:szCs w:val="20"/>
                <w:highlight w:val="lightGray"/>
              </w:rPr>
              <w:t xml:space="preserve">» (в бумажной форме)</w:t>
            </w:r>
            <w:r>
              <w:rPr>
                <w:i/>
                <w:sz w:val="20"/>
                <w:szCs w:val="20"/>
                <w:highlight w:val="lightGray"/>
              </w:rPr>
              <w:t xml:space="preserve">]</w:t>
            </w:r>
            <w:r>
              <w:rPr>
                <w:bCs/>
                <w:i/>
                <w:sz w:val="20"/>
                <w:szCs w:val="20"/>
              </w:rPr>
              <w:t xml:space="preserve">: </w:t>
            </w:r>
            <w:r>
              <w:rPr>
                <w:sz w:val="20"/>
                <w:szCs w:val="20"/>
              </w:rPr>
              <w:t xml:space="preserve">Документ, подтверждающий </w:t>
            </w:r>
            <w:r>
              <w:rPr>
                <w:sz w:val="20"/>
                <w:szCs w:val="20"/>
              </w:rPr>
              <w:t xml:space="preserve">внесение</w:t>
            </w:r>
            <w:r>
              <w:rPr>
                <w:sz w:val="20"/>
                <w:szCs w:val="20"/>
              </w:rPr>
              <w:t xml:space="preserve"> </w:t>
            </w:r>
            <w:r>
              <w:rPr>
                <w:sz w:val="20"/>
                <w:szCs w:val="20"/>
              </w:rPr>
              <w:t xml:space="preserve">У</w:t>
            </w:r>
            <w:r>
              <w:rPr>
                <w:sz w:val="20"/>
                <w:szCs w:val="20"/>
              </w:rPr>
              <w:t xml:space="preserve">частником обеспечения заявки (при наличии соответствующего требования </w:t>
            </w:r>
            <w:r>
              <w:rPr>
                <w:sz w:val="20"/>
                <w:szCs w:val="20"/>
              </w:rPr>
              <w:t xml:space="preserve">к</w:t>
            </w:r>
            <w:r>
              <w:rPr>
                <w:sz w:val="20"/>
                <w:szCs w:val="20"/>
              </w:rPr>
              <w:t xml:space="preserve"> обеспечени</w:t>
            </w:r>
            <w:r>
              <w:rPr>
                <w:sz w:val="20"/>
                <w:szCs w:val="20"/>
              </w:rPr>
              <w:t xml:space="preserve">ю</w:t>
            </w:r>
            <w:r>
              <w:rPr>
                <w:sz w:val="20"/>
                <w:szCs w:val="20"/>
              </w:rPr>
              <w:t xml:space="preserve"> заявки в </w:t>
            </w:r>
            <w:r>
              <w:rPr>
                <w:sz w:val="20"/>
                <w:szCs w:val="20"/>
              </w:rPr>
              <w:t xml:space="preserve">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копия платежного поручения о перечислении денежных средств.</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w:t>
            </w:r>
            <w:r>
              <w:rPr>
                <w:i/>
                <w:sz w:val="20"/>
                <w:szCs w:val="20"/>
                <w:highlight w:val="lightGray"/>
              </w:rPr>
              <w:t xml:space="preserve"> в качестве подтверждения соответствия поставляемой продукции</w:t>
            </w:r>
            <w:r>
              <w:rPr>
                <w:i/>
                <w:sz w:val="20"/>
                <w:szCs w:val="20"/>
                <w:highlight w:val="lightGray"/>
              </w:rPr>
              <w:t xml:space="preserve">]</w:t>
            </w:r>
            <w:r>
              <w:rPr>
                <w:bCs/>
                <w:i/>
                <w:sz w:val="20"/>
                <w:szCs w:val="20"/>
              </w:rPr>
              <w:t xml:space="preserve">: </w:t>
            </w:r>
            <w:r>
              <w:rPr>
                <w:sz w:val="20"/>
                <w:szCs w:val="20"/>
              </w:rPr>
              <w:t xml:space="preserve">Копии документов, подтверждающих соответствие </w:t>
            </w:r>
            <w:r>
              <w:rPr>
                <w:sz w:val="20"/>
                <w:szCs w:val="20"/>
              </w:rPr>
              <w:t xml:space="preserve">предлагаемой к поставке </w:t>
            </w:r>
            <w:r>
              <w:rPr>
                <w:sz w:val="20"/>
                <w:szCs w:val="20"/>
              </w:rPr>
              <w:t xml:space="preserve">продукции требованиям, установленным в </w:t>
            </w:r>
            <w:r>
              <w:rPr>
                <w:sz w:val="20"/>
                <w:szCs w:val="20"/>
              </w:rPr>
              <w:t xml:space="preserve">Технических требованиях Заказчика (Приложение №1 к настоящей Документации о закупке)</w:t>
            </w:r>
            <w:r>
              <w:rPr>
                <w:i/>
                <w:sz w:val="20"/>
                <w:szCs w:val="20"/>
              </w:rPr>
              <w:t xml:space="preserve">.</w:t>
            </w:r>
            <w:r>
              <w:rPr>
                <w:b/>
                <w:bCs/>
                <w:sz w:val="20"/>
                <w:szCs w:val="20"/>
              </w:rPr>
            </w:r>
            <w:r>
              <w:rPr>
                <w:b/>
                <w:bCs/>
                <w:sz w:val="20"/>
                <w:szCs w:val="20"/>
              </w:rPr>
            </w:r>
          </w:p>
        </w:tc>
      </w:tr>
    </w:tbl>
    <w:p>
      <w:pPr>
        <w:pStyle w:val="1870"/>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870"/>
        <w:sectPr>
          <w:footnotePr/>
          <w:endnotePr/>
          <w:type w:val="nextPage"/>
          <w:pgSz w:w="11906" w:h="16838" w:orient="portrait"/>
          <w:pgMar w:top="851" w:right="567" w:bottom="1418" w:left="1134" w:header="680" w:footer="0" w:gutter="0"/>
          <w:cols w:num="1" w:sep="0" w:space="708" w:equalWidth="1"/>
          <w:docGrid w:linePitch="360"/>
          <w:titlePg/>
        </w:sectPr>
      </w:pPr>
      <w:r/>
      <w:r/>
    </w:p>
    <w:p>
      <w:pPr>
        <w:pStyle w:val="1832"/>
        <w:jc w:val="center"/>
        <w:pageBreakBefore w:val="0"/>
        <w:rPr>
          <w:rFonts w:ascii="Times New Roman" w:hAnsi="Times New Roman"/>
          <w:sz w:val="20"/>
          <w:szCs w:val="20"/>
        </w:rPr>
      </w:pPr>
      <w:r/>
      <w:bookmarkStart w:id="881" w:name="_Ref514603893"/>
      <w:r/>
      <w:bookmarkStart w:id="882" w:name="_Ref514603898"/>
      <w:r/>
      <w:bookmarkStart w:id="883" w:name="_Ref514631923"/>
      <w:r/>
      <w:bookmarkStart w:id="884" w:name="_Ref514656489"/>
      <w:r/>
      <w:bookmarkStart w:id="885" w:name="_Toc141973820"/>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823"/>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824"/>
      <w:r/>
      <w:bookmarkEnd w:id="825"/>
      <w:r/>
      <w:bookmarkEnd w:id="878"/>
      <w:r/>
      <w:bookmarkEnd w:id="879"/>
      <w:r/>
      <w:bookmarkEnd w:id="880"/>
      <w:r/>
      <w:bookmarkEnd w:id="881"/>
      <w:r/>
      <w:bookmarkEnd w:id="882"/>
      <w:r/>
      <w:bookmarkEnd w:id="883"/>
      <w:r/>
      <w:bookmarkEnd w:id="884"/>
      <w:r/>
      <w:bookmarkEnd w:id="885"/>
      <w:r>
        <w:rPr>
          <w:rFonts w:ascii="Times New Roman" w:hAnsi="Times New Roman"/>
          <w:sz w:val="20"/>
          <w:szCs w:val="20"/>
        </w:rPr>
      </w:r>
      <w:r>
        <w:rPr>
          <w:rFonts w:ascii="Times New Roman" w:hAnsi="Times New Roman"/>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9781"/>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13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781" w:type="dxa"/>
            <w:vAlign w:val="center"/>
            <w:vMerge w:val="restart"/>
            <w:textDirection w:val="lrTb"/>
            <w:noWrap w:val="false"/>
          </w:tcPr>
          <w:p>
            <w:pPr>
              <w:jc w:val="center"/>
              <w:rPr>
                <w:bCs/>
                <w:sz w:val="20"/>
                <w:szCs w:val="20"/>
              </w:rPr>
            </w:pPr>
            <w:r>
              <w:rPr>
                <w:bCs/>
                <w:sz w:val="20"/>
                <w:szCs w:val="20"/>
              </w:rPr>
              <w:t xml:space="preserve">На</w:t>
            </w:r>
            <w:r>
              <w:rPr>
                <w:bCs/>
                <w:sz w:val="20"/>
                <w:szCs w:val="20"/>
              </w:rPr>
              <w:t xml:space="preserve">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w:t>
            </w:r>
            <w:r>
              <w:rPr>
                <w:bCs/>
                <w:sz w:val="20"/>
                <w:szCs w:val="20"/>
              </w:rPr>
              <w:t xml:space="preserve">Д</w:t>
            </w:r>
            <w:r>
              <w:rPr>
                <w:bCs/>
                <w:sz w:val="20"/>
                <w:szCs w:val="20"/>
              </w:rPr>
              <w:t xml:space="preserve">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w:t>
            </w:r>
            <w:r>
              <w:rPr>
                <w:bCs/>
                <w:sz w:val="20"/>
                <w:szCs w:val="20"/>
              </w:rPr>
              <w:t xml:space="preserve">заявок</w:t>
            </w:r>
            <w:r>
              <w:rPr>
                <w:bCs/>
                <w:sz w:val="20"/>
                <w:szCs w:val="20"/>
              </w:rPr>
              <w:t xml:space="preserve">*</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vAlign w:val="center"/>
            <w:textDirection w:val="lrTb"/>
            <w:noWrap w:val="false"/>
          </w:tcPr>
          <w:p>
            <w:pPr>
              <w:rPr>
                <w:rFonts w:eastAsia="MS Mincho"/>
                <w:sz w:val="20"/>
                <w:szCs w:val="20"/>
              </w:rPr>
            </w:pPr>
            <w:r>
              <w:rPr>
                <w:b/>
                <w:bCs/>
                <w:sz w:val="20"/>
                <w:szCs w:val="20"/>
              </w:rPr>
              <w:t xml:space="preserve">Состав </w:t>
            </w:r>
            <w:r>
              <w:rPr>
                <w:b/>
                <w:bCs/>
                <w:sz w:val="20"/>
                <w:szCs w:val="20"/>
              </w:rPr>
              <w:t xml:space="preserve">и правильность оформления </w:t>
            </w:r>
            <w:r>
              <w:rPr>
                <w:b/>
                <w:bCs/>
                <w:sz w:val="20"/>
                <w:szCs w:val="20"/>
              </w:rPr>
              <w:t xml:space="preserve">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_Ref514621844 \r \h </w:instrText>
            </w:r>
            <w:r>
              <w:rPr>
                <w:sz w:val="20"/>
                <w:szCs w:val="20"/>
              </w:rPr>
              <w:instrText xml:space="preserve">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_Ref126925730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 Тех, 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обеспечения обязательств </w:t>
            </w:r>
            <w:r>
              <w:rPr>
                <w:rFonts w:eastAsia="MS Mincho"/>
                <w:sz w:val="20"/>
                <w:szCs w:val="20"/>
              </w:rPr>
              <w:t xml:space="preserve">У</w:t>
            </w:r>
            <w:r>
              <w:rPr>
                <w:rFonts w:eastAsia="MS Mincho"/>
                <w:sz w:val="20"/>
                <w:szCs w:val="20"/>
              </w:rPr>
              <w:t xml:space="preserve">частника, связанного с подачей заявки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соответствующего требования</w:t>
            </w:r>
            <w:r>
              <w:rPr>
                <w:rFonts w:eastAsia="MS Mincho"/>
                <w:i/>
                <w:sz w:val="20"/>
                <w:szCs w:val="20"/>
                <w:highlight w:val="lightGray"/>
              </w:rPr>
              <w:t xml:space="preserve">, при проведении закупок в бумажной форме</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w:t>
            </w:r>
            <w:r>
              <w:rPr>
                <w:sz w:val="20"/>
                <w:szCs w:val="20"/>
              </w:rPr>
              <w:t xml:space="preserve">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sz w:val="20"/>
                <w:szCs w:val="20"/>
              </w:rPr>
              <w:t xml:space="preserve">Отсутствие в материалах заявки недостоверных сведений</w:t>
            </w:r>
            <w:r>
              <w:rPr>
                <w:rStyle w:val="1848"/>
                <w:sz w:val="20"/>
                <w:szCs w:val="20"/>
              </w:rPr>
              <w:footnoteReference w:id="50"/>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w:t>
            </w:r>
            <w:r>
              <w:rPr>
                <w:rFonts w:eastAsia="MS Mincho"/>
                <w:i/>
                <w:sz w:val="20"/>
                <w:szCs w:val="20"/>
                <w:highlight w:val="lightGray"/>
              </w:rPr>
              <w:t xml:space="preserve">(в случае проведения закупки с использованием ЭТП)</w:t>
            </w:r>
            <w:r>
              <w:rPr>
                <w:sz w:val="20"/>
                <w:szCs w:val="20"/>
              </w:rPr>
              <w:t xml:space="preserve"> противоречий между документами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_Ref515979979 \r \h </w:instrText>
            </w:r>
            <w:r>
              <w:rPr>
                <w:sz w:val="20"/>
                <w:szCs w:val="20"/>
              </w:rPr>
              <w:instrText xml:space="preserve"> \* MERGEFORMAT </w:instrText>
            </w:r>
            <w:r>
              <w:rPr>
                <w:sz w:val="20"/>
                <w:szCs w:val="20"/>
              </w:rPr>
              <w:fldChar w:fldCharType="separate"/>
            </w:r>
            <w:r>
              <w:rPr>
                <w:sz w:val="20"/>
                <w:szCs w:val="20"/>
              </w:rPr>
              <w:t xml:space="preserve">4.5.1.3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 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b/>
                <w:bCs/>
                <w:sz w:val="20"/>
                <w:szCs w:val="20"/>
              </w:rPr>
              <w:t xml:space="preserve">Соответствие Письма о подаче оферты:</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t xml:space="preserve"> </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w:t>
            </w:r>
            <w:r>
              <w:rPr>
                <w:rFonts w:eastAsia="MS Mincho"/>
                <w:sz w:val="20"/>
                <w:szCs w:val="20"/>
              </w:rPr>
              <w:t xml:space="preserve">пункту </w:t>
            </w:r>
            <w:r>
              <w:rPr>
                <w:rFonts w:eastAsia="MS Mincho"/>
                <w:sz w:val="20"/>
                <w:szCs w:val="20"/>
              </w:rPr>
              <w:fldChar w:fldCharType="begin"/>
            </w:r>
            <w:r>
              <w:rPr>
                <w:rFonts w:eastAsia="MS Mincho"/>
                <w:sz w:val="20"/>
                <w:szCs w:val="20"/>
              </w:rPr>
              <w:instrText xml:space="preserve"> REF _Ref110524912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квалификационным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_Ref514618002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_Ref514625687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_Ref514625698 \r \h  \* MERGEFORMAT </w:instrText>
            </w:r>
            <w:r>
              <w:rPr>
                <w:rFonts w:ascii="Times New Roman" w:hAnsi="Times New Roman"/>
                <w:sz w:val="20"/>
                <w:szCs w:val="20"/>
              </w:rPr>
              <w:fldChar w:fldCharType="separate"/>
            </w:r>
            <w:r>
              <w:rPr>
                <w:rFonts w:ascii="Times New Roman" w:hAnsi="Times New Roman"/>
                <w:sz w:val="20"/>
                <w:szCs w:val="20"/>
              </w:rPr>
              <w:t xml:space="preserve">3</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_Ref514625698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 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sz w:val="20"/>
                <w:szCs w:val="20"/>
              </w:rPr>
              <w:fldChar w:fldCharType="begin"/>
            </w:r>
            <w:r>
              <w:rPr>
                <w:rFonts w:ascii="Times New Roman" w:hAnsi="Times New Roman"/>
                <w:sz w:val="20"/>
                <w:szCs w:val="20"/>
              </w:rPr>
              <w:instrText xml:space="preserve"> REF _Ref514626031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sz w:val="20"/>
                <w:szCs w:val="20"/>
              </w:rPr>
              <w:fldChar w:fldCharType="begin"/>
            </w:r>
            <w:r>
              <w:rPr>
                <w:rFonts w:ascii="Times New Roman" w:hAnsi="Times New Roman"/>
                <w:sz w:val="20"/>
                <w:szCs w:val="20"/>
              </w:rPr>
              <w:instrText xml:space="preserve"> REF _Ref514609208 \r \h  \* MERGEFORMAT </w:instrText>
            </w:r>
            <w:r>
              <w:rPr>
                <w:rFonts w:ascii="Times New Roman" w:hAnsi="Times New Roman"/>
                <w:sz w:val="20"/>
                <w:szCs w:val="20"/>
              </w:rPr>
              <w:fldChar w:fldCharType="separate"/>
            </w:r>
            <w:r>
              <w:rPr>
                <w:rFonts w:ascii="Times New Roman" w:hAnsi="Times New Roman"/>
                <w:b/>
                <w:bCs/>
                <w:sz w:val="20"/>
                <w:szCs w:val="20"/>
              </w:rPr>
              <w:t xml:space="preserve">Ошибка! Источник ссылки не найден.</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_Ref514626031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_Ref514609208 \r \h  \* MERGEFORMAT </w:instrText>
            </w:r>
            <w:r>
              <w:rPr>
                <w:sz w:val="20"/>
                <w:szCs w:val="20"/>
              </w:rPr>
              <w:fldChar w:fldCharType="separate"/>
            </w:r>
            <w:r>
              <w:rPr>
                <w:b/>
                <w:bCs/>
                <w:sz w:val="20"/>
                <w:szCs w:val="20"/>
              </w:rPr>
              <w:t xml:space="preserve">Ошибка! Источник ссылки не найден.</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3</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с обязательным привлечением субподрядчиков (соисполнителей) из числа субъектов МСП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_Ref514618020 \r \h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предлагаемой к поставке продукции дополнительным требованиям, установленным в Технических требованиях,</w:t>
            </w:r>
            <w:r>
              <w:rPr>
                <w:sz w:val="20"/>
                <w:szCs w:val="20"/>
              </w:rPr>
              <w:t xml:space="preserve"> с предоставлением требуемых подтверждающих документов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888"/>
                <w:color w:val="000000"/>
                <w:sz w:val="20"/>
                <w:szCs w:val="20"/>
              </w:rPr>
              <w:t xml:space="preserve">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прилагаемой подтверждающей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_Ref515579217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Style w:val="1888"/>
                <w:color w:val="000000"/>
                <w:sz w:val="20"/>
                <w:szCs w:val="20"/>
              </w:rPr>
              <w:t xml:space="preserve">Наличие в заявке Участника информации о стране происхождения товара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4.13.3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Pr>
                <w:rStyle w:val="1888"/>
                <w:color w:val="000000"/>
                <w:sz w:val="20"/>
                <w:szCs w:val="20"/>
              </w:rPr>
              <w:t xml:space="preserve">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в случае установления требования об обязательном привлечении к исполнению Договора субподря</w:t>
            </w:r>
            <w:r>
              <w:rPr>
                <w:sz w:val="20"/>
                <w:szCs w:val="20"/>
              </w:rPr>
              <w:t xml:space="preserve">дчиков (соисполнителей) из числа субъектов МСП, проверка субподрядчиков (соисполнителей), указанных Участником в Плане распределения поставки продукции, на наличие информации о таком субподрядчике (соисполнителе) в Реестре МСП (https://rmsp.nalog.ru/index.</w:t>
            </w:r>
            <w:hyperlink r:id="rId32" w:tooltip="https://rmsp.nalog.ru/index.html" w:history="1">
              <w:r>
                <w:rPr>
                  <w:rStyle w:val="1847"/>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 наличие информации на </w:t>
            </w:r>
            <w:r>
              <w:rPr>
                <w:sz w:val="20"/>
                <w:szCs w:val="20"/>
              </w:rPr>
              <w:t xml:space="preserve">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847"/>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 и квалификационных данных Участника, технической части </w:t>
            </w:r>
            <w:r>
              <w:rPr>
                <w:sz w:val="20"/>
                <w:szCs w:val="20"/>
              </w:rPr>
              <w:t xml:space="preserve">подтверждающей документации, прилагаемой к Коммерческому предложению</w:t>
            </w:r>
            <w:r>
              <w:rPr>
                <w:sz w:val="20"/>
                <w:szCs w:val="20"/>
              </w:rPr>
              <w:t xml:space="preserve"> </w:t>
            </w:r>
            <w:r>
              <w:rPr>
                <w:sz w:val="20"/>
                <w:szCs w:val="20"/>
              </w:rPr>
              <w:t xml:space="preserve">(при наличии), </w:t>
            </w:r>
            <w:r>
              <w:rPr>
                <w:sz w:val="20"/>
                <w:szCs w:val="20"/>
              </w:rPr>
              <w:t xml:space="preserve">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при проведении закупки с использованием ЭТП: 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7"/>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7"/>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t xml:space="preserve">.</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832"/>
        <w:jc w:val="center"/>
        <w:rPr>
          <w:rFonts w:ascii="Times New Roman" w:hAnsi="Times New Roman"/>
          <w:caps/>
          <w:sz w:val="20"/>
          <w:szCs w:val="20"/>
        </w:rPr>
      </w:pPr>
      <w:r/>
      <w:bookmarkStart w:id="886" w:name="_Toc514455649"/>
      <w:r/>
      <w:bookmarkStart w:id="887" w:name="_Ref384117310"/>
      <w:r/>
      <w:bookmarkStart w:id="888" w:name="_Ref384118605"/>
      <w:r/>
      <w:bookmarkStart w:id="889" w:name="_Toc141973821"/>
      <w:r/>
      <w:bookmarkEnd w:id="886"/>
      <w:r>
        <w:rPr>
          <w:rFonts w:ascii="Times New Roman" w:hAnsi="Times New Roman"/>
          <w:sz w:val="20"/>
          <w:szCs w:val="20"/>
        </w:rPr>
        <w:t xml:space="preserve">ПРИЛОЖЕНИЕ № 6 -</w:t>
      </w:r>
      <w:bookmarkEnd w:id="88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888"/>
      <w:r/>
      <w:bookmarkEnd w:id="889"/>
      <w:r>
        <w:rPr>
          <w:rFonts w:ascii="Times New Roman" w:hAnsi="Times New Roman"/>
          <w:caps/>
          <w:sz w:val="20"/>
          <w:szCs w:val="20"/>
        </w:rPr>
      </w:r>
      <w:r>
        <w:rPr>
          <w:rFonts w:ascii="Times New Roman" w:hAnsi="Times New Roman"/>
          <w:caps/>
          <w:sz w:val="20"/>
          <w:szCs w:val="20"/>
        </w:rPr>
      </w:r>
    </w:p>
    <w:p>
      <w:pPr>
        <w:numPr>
          <w:ilvl w:val="1"/>
          <w:numId w:val="12"/>
        </w:numPr>
        <w:ind w:left="1134"/>
        <w:keepNext/>
        <w:spacing w:after="120"/>
        <w:tabs>
          <w:tab w:val="left" w:pos="1134" w:leader="none"/>
        </w:tabs>
        <w:rPr>
          <w:sz w:val="20"/>
          <w:szCs w:val="20"/>
        </w:rPr>
      </w:pPr>
      <w:r/>
      <w:bookmarkStart w:id="890" w:name="_Ref418851963"/>
      <w:r>
        <w:rPr>
          <w:sz w:val="20"/>
          <w:szCs w:val="20"/>
        </w:rPr>
        <w:t xml:space="preserve">Расчет итоговой оценки предпочтительности каждой заявки, успешно прошедшей отборочную стадию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p>
      <w:pP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tbl>
      <w:tblPr>
        <w:tblW w:w="142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163"/>
        <w:gridCol w:w="1447"/>
        <w:gridCol w:w="1447"/>
        <w:gridCol w:w="7"/>
        <w:gridCol w:w="1068"/>
        <w:gridCol w:w="1701"/>
        <w:gridCol w:w="6095"/>
      </w:tblGrid>
      <w:tr>
        <w:tblPrEx/>
        <w:trPr>
          <w:cantSplit/>
        </w:trPr>
        <w:tc>
          <w:tcPr>
            <w:shd w:val="clear" w:color="auto" w:fill="d5dce4"/>
            <w:tcW w:w="1276"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163" w:type="dxa"/>
            <w:vAlign w:val="center"/>
            <w:vMerge w:val="restart"/>
            <w:textDirection w:val="lrTb"/>
            <w:noWrap w:val="false"/>
          </w:tcPr>
          <w:p>
            <w:pPr>
              <w:numPr>
                <w:ilvl w:val="7"/>
                <w:numId w:val="0"/>
              </w:numPr>
              <w:jc w:val="center"/>
              <w:keepNext/>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2894"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gridSpan w:val="2"/>
            <w:shd w:val="clear" w:color="auto" w:fill="d5dce4"/>
            <w:tcW w:w="1075"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1701"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6095"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163"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447"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447"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gridSpan w:val="2"/>
            <w:shd w:val="clear" w:color="auto" w:fill="d5dce4"/>
            <w:tcW w:w="1075"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701"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6095"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163" w:type="dxa"/>
            <w:textDirection w:val="lrTb"/>
            <w:noWrap w:val="false"/>
          </w:tcPr>
          <w:p>
            <w:pPr>
              <w:numPr>
                <w:ilvl w:val="7"/>
                <w:numId w:val="0"/>
              </w:numP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1447" w:type="dxa"/>
            <w:textDirection w:val="lrTb"/>
            <w:noWrap w:val="false"/>
          </w:tcPr>
          <w:p>
            <w:pPr>
              <w:numPr>
                <w:ilvl w:val="7"/>
                <w:numId w:val="0"/>
              </w:numP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447" w:type="dxa"/>
            <w:textDirection w:val="lrTb"/>
            <w:noWrap w:val="false"/>
          </w:tcPr>
          <w:p>
            <w:pPr>
              <w:numPr>
                <w:ilvl w:val="7"/>
                <w:numId w:val="0"/>
              </w:numPr>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gridSpan w:val="2"/>
            <w:shd w:val="clear" w:color="auto" w:fill="auto"/>
            <w:tcBorders>
              <w:left w:val="single" w:color="auto" w:sz="4" w:space="0"/>
              <w:right w:val="single" w:color="auto" w:sz="4" w:space="0"/>
            </w:tcBorders>
            <w:tcW w:w="1075" w:type="dxa"/>
            <w:textDirection w:val="lrTb"/>
            <w:noWrap w:val="false"/>
          </w:tcPr>
          <w:p>
            <w:pPr>
              <w:numPr>
                <w:ilvl w:val="7"/>
                <w:numId w:val="0"/>
              </w:numPr>
              <w:rPr>
                <w:rFonts w:eastAsia="Calibri"/>
                <w:sz w:val="20"/>
                <w:szCs w:val="20"/>
              </w:rPr>
            </w:pPr>
            <w:r>
              <w:rPr>
                <w:rFonts w:eastAsia="Calibri"/>
                <w:sz w:val="20"/>
                <w:szCs w:val="20"/>
              </w:rPr>
              <w:t xml:space="preserve">70%</w:t>
            </w:r>
            <w:r>
              <w:rPr>
                <w:rFonts w:eastAsia="Calibri"/>
                <w:sz w:val="20"/>
                <w:szCs w:val="20"/>
              </w:rPr>
              <w:br/>
              <w:t xml:space="preserve">(В</w:t>
            </w:r>
            <w:r>
              <w:rPr>
                <w:rFonts w:eastAsia="Calibri"/>
                <w:sz w:val="20"/>
                <w:szCs w:val="20"/>
                <w:vertAlign w:val="subscript"/>
              </w:rPr>
              <w:t xml:space="preserve">1</w:t>
            </w:r>
            <w:r>
              <w:rPr>
                <w:rFonts w:eastAsia="Calibri"/>
                <w:sz w:val="20"/>
                <w:szCs w:val="20"/>
              </w:rPr>
              <w:t xml:space="preserve"> = 0,70)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701" w:type="dxa"/>
            <w:textDirection w:val="lrTb"/>
            <w:noWrap w:val="false"/>
          </w:tcPr>
          <w:p>
            <w:pPr>
              <w:numPr>
                <w:ilvl w:val="7"/>
                <w:numId w:val="0"/>
              </w:numPr>
              <w:rPr>
                <w:rFonts w:eastAsia="Calibri"/>
                <w:sz w:val="18"/>
                <w:szCs w:val="18"/>
              </w:rPr>
            </w:pPr>
            <w:r>
              <w:rPr>
                <w:sz w:val="18"/>
                <w:szCs w:val="18"/>
              </w:rPr>
              <w:t xml:space="preserve">Чем меньше цена заявки Участника, тем выше предпочтительность</w:t>
            </w:r>
            <w:r>
              <w:rPr>
                <w:rFonts w:eastAsia="Calibri"/>
                <w:sz w:val="18"/>
                <w:szCs w:val="18"/>
              </w:rPr>
            </w:r>
            <w:r>
              <w:rPr>
                <w:rFonts w:eastAsia="Calibri"/>
                <w:sz w:val="18"/>
                <w:szCs w:val="18"/>
              </w:rPr>
            </w:r>
          </w:p>
        </w:tc>
        <w:tc>
          <w:tcPr>
            <w:shd w:val="clear" w:color="auto" w:fill="auto"/>
            <w:tcBorders>
              <w:left w:val="single" w:color="auto" w:sz="4" w:space="0"/>
            </w:tcBorders>
            <w:tcW w:w="6095" w:type="dxa"/>
            <w:textDirection w:val="lrTb"/>
            <w:noWrap w:val="false"/>
          </w:tcPr>
          <w:p>
            <w:pPr>
              <w:numPr>
                <w:ilvl w:val="7"/>
                <w:numId w:val="0"/>
              </w:numPr>
            </w:pPr>
            <w:r>
              <w:rPr>
                <w:b/>
                <w:sz w:val="18"/>
                <w:szCs w:val="18"/>
              </w:rPr>
              <w:t xml:space="preserve"> </w:t>
            </w:r>
            <w:r>
              <w:rPr>
                <w:rFonts w:eastAsia="Calibri"/>
                <w:sz w:val="18"/>
                <w:szCs w:val="18"/>
                <w:lang w:eastAsia="en-US"/>
              </w:rPr>
              <w:t xml:space="preserve">Расчет оценки предпочтительности по частному критерию по методу «Математическая формула, задающая «функцию ценности»»:</w:t>
            </w:r>
            <w:r/>
          </w:p>
          <w:p>
            <w:pPr>
              <w:numPr>
                <w:ilvl w:val="7"/>
                <w:numId w:val="0"/>
              </w:numPr>
              <w:rPr>
                <w:rFonts w:eastAsia="Calibri"/>
                <w:sz w:val="20"/>
                <w:szCs w:val="20"/>
                <w:lang w:eastAsia="en-US"/>
              </w:rPr>
            </w:pPr>
            <w:r/>
            <m:oMathPara>
              <m:oMathParaPr/>
              <m:oMath>
                <m:sSub>
                  <m:sSubPr>
                    <m:ctrlPr>
                      <w:rPr>
                        <w:rFonts w:ascii="Cambria Math" w:hAnsi="Cambria Math" w:eastAsia="Calibri"/>
                        <w:sz w:val="20"/>
                        <w:szCs w:val="20"/>
                        <w:lang w:eastAsia="en-US"/>
                      </w:rPr>
                    </m:ctrlPr>
                  </m:sSubPr>
                  <m:e>
                    <m:r>
                      <w:rPr>
                        <w:rFonts w:ascii="Cambria Math" w:hAnsi="Cambria Math" w:eastAsia="Calibri"/>
                        <w:sz w:val="20"/>
                        <w:szCs w:val="20"/>
                        <w:lang w:eastAsia="en-US"/>
                      </w:rPr>
                      <m:rPr/>
                      <m:t>Б</m:t>
                    </m:r>
                  </m:e>
                  <m:sub>
                    <m:r>
                      <w:rPr>
                        <w:rFonts w:ascii="Cambria Math" w:hAnsi="Cambria Math" w:eastAsia="Calibri"/>
                        <w:sz w:val="20"/>
                        <w:szCs w:val="20"/>
                        <w:lang w:eastAsia="en-US"/>
                      </w:rPr>
                      <m:rPr/>
                      <m:t>1</m:t>
                    </m:r>
                  </m:sub>
                </m:sSub>
                <m:r>
                  <w:rPr>
                    <w:rFonts w:ascii="Cambria Math" w:hAnsi="Cambria Math" w:eastAsia="Calibri"/>
                    <w:sz w:val="20"/>
                    <w:szCs w:val="20"/>
                    <w:lang w:eastAsia="en-US"/>
                  </w:rPr>
                  <m:rPr>
                    <m:sty m:val="p"/>
                  </m:rPr>
                  <m:t>=</m:t>
                </m:r>
                <m:f>
                  <m:fPr>
                    <m:ctrlPr>
                      <w:rPr>
                        <w:rFonts w:ascii="Cambria Math" w:hAnsi="Cambria Math" w:eastAsia="Calibri"/>
                        <w:sz w:val="20"/>
                        <w:szCs w:val="20"/>
                        <w:lang w:eastAsia="en-US"/>
                      </w:rPr>
                    </m:ctrlPr>
                  </m:fPr>
                  <m:num>
                    <m:r>
                      <w:rPr>
                        <w:rFonts w:ascii="Cambria Math" w:hAnsi="Cambria Math" w:eastAsia="Calibri"/>
                        <w:sz w:val="20"/>
                        <w:szCs w:val="20"/>
                        <w:lang w:eastAsia="en-US"/>
                      </w:rPr>
                      <m:rPr/>
                      <m:t>ЦЕНА </m:t>
                    </m:r>
                    <m:r>
                      <w:rPr>
                        <w:rFonts w:ascii="Cambria Math" w:hAnsi="Cambria Math" w:eastAsia="Calibri"/>
                        <w:sz w:val="20"/>
                        <w:szCs w:val="20"/>
                        <w:lang w:eastAsia="en-US"/>
                      </w:rPr>
                      <m:rPr>
                        <m:sty m:val="p"/>
                      </m:rPr>
                      <m:t>min</m:t>
                    </m:r>
                  </m:num>
                  <m:den>
                    <m:r>
                      <w:rPr>
                        <w:rFonts w:ascii="Cambria Math" w:hAnsi="Cambria Math" w:eastAsia="Calibri"/>
                        <w:sz w:val="20"/>
                        <w:szCs w:val="20"/>
                        <w:lang w:eastAsia="en-US"/>
                      </w:rPr>
                      <m:rPr>
                        <m:sty m:val="p"/>
                      </m:rPr>
                      <m:t>ЦЕНА</m:t>
                    </m:r>
                    <m:r>
                      <w:rPr>
                        <w:rFonts w:ascii="Cambria Math" w:hAnsi="Cambria Math" w:eastAsia="Calibri"/>
                        <w:sz w:val="20"/>
                        <w:szCs w:val="20"/>
                        <w:vertAlign w:val="subscript"/>
                        <w:lang w:val="en-US" w:eastAsia="en-US"/>
                      </w:rPr>
                      <m:rPr/>
                      <m:t>i</m:t>
                    </m:r>
                    <m:r>
                      <w:rPr>
                        <w:rFonts w:ascii="Cambria Math" w:hAnsi="Cambria Math" w:eastAsia="Calibri"/>
                        <w:sz w:val="20"/>
                        <w:szCs w:val="20"/>
                        <w:lang w:eastAsia="en-US"/>
                      </w:rPr>
                      <m:rPr>
                        <m:sty m:val="p"/>
                      </m:rPr>
                      <m:t> </m:t>
                    </m:r>
                  </m:den>
                </m:f>
                <m:r>
                  <w:rPr>
                    <w:rFonts w:ascii="Cambria Math" w:hAnsi="Cambria Math" w:eastAsia="Calibri"/>
                    <w:sz w:val="20"/>
                    <w:szCs w:val="20"/>
                    <w:lang w:eastAsia="en-US"/>
                  </w:rPr>
                  <m:rPr>
                    <m:sty m:val="p"/>
                  </m:rPr>
                  <m:t>×Ш,</m:t>
                </m:r>
              </m:oMath>
            </m:oMathPara>
            <w:r>
              <w:rPr>
                <w:rFonts w:eastAsia="Calibri"/>
                <w:sz w:val="20"/>
                <w:szCs w:val="20"/>
                <w:lang w:eastAsia="en-US"/>
              </w:rPr>
            </w:r>
            <w:r>
              <w:rPr>
                <w:rFonts w:eastAsia="Calibri"/>
                <w:sz w:val="20"/>
                <w:szCs w:val="20"/>
                <w:lang w:eastAsia="en-US"/>
              </w:rPr>
            </w:r>
          </w:p>
          <w:p>
            <w:pPr>
              <w:numPr>
                <w:ilvl w:val="7"/>
                <w:numId w:val="0"/>
              </w:numPr>
            </w:pPr>
            <w:r>
              <w:rPr>
                <w:rFonts w:eastAsia="Calibri"/>
                <w:sz w:val="18"/>
                <w:szCs w:val="18"/>
                <w:lang w:eastAsia="en-US"/>
              </w:rPr>
              <w:t xml:space="preserve">где:</w:t>
            </w:r>
            <w:r/>
          </w:p>
          <w:p>
            <w:pPr>
              <w:pStyle w:val="1946"/>
              <w:numPr>
                <w:ilvl w:val="6"/>
                <w:numId w:val="56"/>
              </w:numPr>
              <w:ind w:left="0"/>
              <w:jc w:val="left"/>
              <w:spacing w:line="240" w:lineRule="auto"/>
              <w:tabs>
                <w:tab w:val="left" w:pos="742" w:leader="none"/>
                <w:tab w:val="left" w:pos="1167" w:leader="none"/>
              </w:tabs>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Б</w:t>
            </w:r>
            <w:r>
              <w:rPr>
                <w:sz w:val="18"/>
                <w:szCs w:val="18"/>
                <w:vertAlign w:val="subscript"/>
                <w:lang w:eastAsia="ru-RU"/>
              </w:rPr>
              <w:t xml:space="preserve">1</w:t>
            </w:r>
            <w:r>
              <w:rPr>
                <w:sz w:val="18"/>
                <w:szCs w:val="18"/>
                <w:lang w:eastAsia="ru-RU"/>
              </w:rPr>
              <w:tab/>
              <w:t xml:space="preserve">–</w:t>
            </w:r>
            <w:r>
              <w:rPr>
                <w:sz w:val="18"/>
                <w:szCs w:val="18"/>
                <w:lang w:eastAsia="ru-RU"/>
              </w:rPr>
              <w:tab/>
              <w:t xml:space="preserve">рассчитанная оценка предпочтительности по данному частному критерию оценки в баллах;</w:t>
            </w:r>
            <w:r>
              <w:rPr>
                <w:sz w:val="18"/>
                <w:szCs w:val="18"/>
              </w:rPr>
            </w:r>
            <w:r>
              <w:rPr>
                <w:sz w:val="18"/>
                <w:szCs w:val="18"/>
              </w:rPr>
            </w:r>
          </w:p>
          <w:p>
            <w:pPr>
              <w:rPr>
                <w:sz w:val="18"/>
                <w:szCs w:val="18"/>
              </w:rPr>
            </w:pPr>
            <w:r>
              <w:rPr>
                <w:sz w:val="18"/>
                <w:szCs w:val="18"/>
              </w:rPr>
              <w:t xml:space="preserve">ЦЕНА</w:t>
            </w:r>
            <w:r>
              <w:rPr>
                <w:i/>
                <w:iCs/>
                <w:sz w:val="18"/>
                <w:szCs w:val="18"/>
                <w:vertAlign w:val="subscript"/>
                <w:lang w:val="en-US"/>
              </w:rPr>
              <w:t xml:space="preserve">i</w:t>
            </w:r>
            <w:r>
              <w:rPr>
                <w:sz w:val="18"/>
                <w:szCs w:val="18"/>
              </w:rPr>
              <w:t xml:space="preserve">  –</w:t>
            </w:r>
            <w:r>
              <w:rPr>
                <w:sz w:val="18"/>
                <w:szCs w:val="18"/>
              </w:rPr>
              <w:t xml:space="preserve"> </w:t>
            </w:r>
            <w:r>
              <w:rPr>
                <w:rFonts w:eastAsia="Calibri"/>
                <w:sz w:val="18"/>
                <w:szCs w:val="18"/>
              </w:rPr>
              <w:t xml:space="preserve">цена договора (заявки), указанная в </w:t>
            </w:r>
            <w:r>
              <w:rPr>
                <w:rFonts w:eastAsia="Calibri"/>
                <w:sz w:val="18"/>
                <w:szCs w:val="18"/>
                <w:lang w:val="en-US"/>
              </w:rPr>
              <w:t xml:space="preserve">i</w:t>
            </w:r>
            <w:r>
              <w:rPr>
                <w:rFonts w:eastAsia="Calibri"/>
                <w:sz w:val="18"/>
                <w:szCs w:val="18"/>
              </w:rPr>
              <w:t xml:space="preserve">-той заявке (в Коммерческом предложении по установленной в документации о закупке форме   допущенного участника, </w:t>
            </w:r>
            <w:r>
              <w:rPr>
                <w:sz w:val="18"/>
                <w:szCs w:val="18"/>
              </w:rPr>
              <w:t xml:space="preserve">руб. без учета НДС ;</w:t>
            </w:r>
            <w:r>
              <w:rPr>
                <w:sz w:val="18"/>
                <w:szCs w:val="18"/>
              </w:rPr>
            </w:r>
            <w:r>
              <w:rPr>
                <w:sz w:val="18"/>
                <w:szCs w:val="18"/>
              </w:rPr>
            </w:r>
          </w:p>
          <w:p>
            <w:pPr>
              <w:rPr>
                <w:sz w:val="18"/>
                <w:szCs w:val="18"/>
              </w:rPr>
            </w:pPr>
            <w:r>
              <w:rPr>
                <w:sz w:val="18"/>
                <w:szCs w:val="18"/>
              </w:rPr>
              <w:t xml:space="preserve">ЦЕНА</w:t>
            </w:r>
            <w:r>
              <w:rPr>
                <w:sz w:val="18"/>
                <w:szCs w:val="18"/>
                <w:vertAlign w:val="subscript"/>
                <w:lang w:val="en-US"/>
              </w:rPr>
              <w:t xml:space="preserve">min</w:t>
            </w:r>
            <w:r>
              <w:rPr>
                <w:sz w:val="18"/>
                <w:szCs w:val="18"/>
                <w:vertAlign w:val="subscript"/>
              </w:rPr>
              <w:t xml:space="preserve"> </w:t>
            </w:r>
            <w:r>
              <w:rPr>
                <w:sz w:val="18"/>
                <w:szCs w:val="18"/>
              </w:rPr>
              <w:t xml:space="preserve">– минимальная цена договора (заявки) среди всех допущенных заявок участников, руб. без учета НДС;</w:t>
            </w:r>
            <w:r>
              <w:rPr>
                <w:sz w:val="18"/>
                <w:szCs w:val="18"/>
              </w:rPr>
            </w:r>
            <w:r>
              <w:rPr>
                <w:sz w:val="18"/>
                <w:szCs w:val="18"/>
              </w:rPr>
            </w:r>
          </w:p>
          <w:p>
            <w:pPr>
              <w:pStyle w:val="1946"/>
              <w:numPr>
                <w:ilvl w:val="6"/>
                <w:numId w:val="56"/>
              </w:numPr>
              <w:ind w:left="0"/>
              <w:jc w:val="left"/>
              <w:spacing w:line="240" w:lineRule="auto"/>
              <w:tabs>
                <w:tab w:val="left" w:pos="742" w:leader="none"/>
                <w:tab w:val="left" w:pos="1167" w:leader="none"/>
              </w:tabs>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Ш</w:t>
            </w:r>
            <w:r>
              <w:rPr>
                <w:sz w:val="18"/>
                <w:szCs w:val="18"/>
                <w:lang w:eastAsia="ru-RU"/>
              </w:rPr>
              <w:tab/>
              <w:t xml:space="preserve">–</w:t>
            </w:r>
            <w:r>
              <w:rPr>
                <w:sz w:val="18"/>
                <w:szCs w:val="18"/>
                <w:lang w:eastAsia="ru-RU"/>
              </w:rPr>
              <w:tab/>
              <w:t xml:space="preserve">максимально возможный балл (максимальная возможная оценка предпочтительности) по шкале оценок (Ш = 5).</w:t>
            </w:r>
            <w:r>
              <w:rPr>
                <w:sz w:val="18"/>
                <w:szCs w:val="18"/>
              </w:rPr>
            </w:r>
            <w:r>
              <w:rPr>
                <w:sz w:val="18"/>
                <w:szCs w:val="18"/>
              </w:rPr>
            </w:r>
          </w:p>
          <w:p>
            <w:pPr>
              <w:pStyle w:val="1947"/>
              <w:numPr>
                <w:ilvl w:val="7"/>
                <w:numId w:val="56"/>
              </w:numPr>
              <w:spacing w:before="96" w:after="96" w:line="240" w:lineRule="auto"/>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color w:val="000000"/>
                <w:sz w:val="18"/>
                <w:szCs w:val="18"/>
              </w:rPr>
              <w:t xml:space="preserve">.</w:t>
            </w:r>
            <w:r>
              <w:rPr>
                <w:sz w:val="18"/>
                <w:szCs w:val="18"/>
              </w:rPr>
            </w:r>
            <w:r>
              <w:rPr>
                <w:sz w:val="18"/>
                <w:szCs w:val="18"/>
              </w:rPr>
            </w:r>
          </w:p>
          <w:p>
            <w:pPr>
              <w:pStyle w:val="1889"/>
              <w:rPr>
                <w:sz w:val="18"/>
                <w:szCs w:val="18"/>
              </w:rPr>
            </w:pPr>
            <w:r>
              <w:rPr>
                <w:rFonts w:eastAsia="Calibri"/>
                <w:sz w:val="18"/>
                <w:szCs w:val="18"/>
                <w:lang w:eastAsia="en-US"/>
              </w:rPr>
              <w:t xml:space="preserve">Шкала оценок от 0 до 5 баллов.</w:t>
            </w:r>
            <w:r>
              <w:rPr>
                <w:sz w:val="18"/>
                <w:szCs w:val="18"/>
              </w:rPr>
            </w:r>
            <w:r>
              <w:rPr>
                <w:sz w:val="18"/>
                <w:szCs w:val="18"/>
              </w:rPr>
            </w:r>
          </w:p>
        </w:tc>
      </w:tr>
      <w:tr>
        <w:tblPrEx/>
        <w:trPr/>
        <w:tc>
          <w:tcPr>
            <w:shd w:val="clear" w:color="auto" w:fill="auto"/>
            <w:tcW w:w="1276" w:type="dxa"/>
            <w:textDirection w:val="lrTb"/>
            <w:noWrap w:val="false"/>
          </w:tcPr>
          <w:p>
            <w:pPr>
              <w:numPr>
                <w:ilvl w:val="7"/>
                <w:numId w:val="0"/>
              </w:numPr>
              <w:jc w:val="center"/>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163" w:type="dxa"/>
            <w:textDirection w:val="lrTb"/>
            <w:noWrap w:val="false"/>
          </w:tcPr>
          <w:p>
            <w:pPr>
              <w:numPr>
                <w:ilvl w:val="7"/>
                <w:numId w:val="0"/>
              </w:numP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1447" w:type="dxa"/>
            <w:textDirection w:val="lrTb"/>
            <w:noWrap w:val="false"/>
          </w:tcPr>
          <w:p>
            <w:pPr>
              <w:numPr>
                <w:ilvl w:val="7"/>
                <w:numId w:val="0"/>
              </w:numPr>
              <w:rPr>
                <w:rFonts w:eastAsia="Calibri"/>
                <w:sz w:val="20"/>
                <w:szCs w:val="20"/>
              </w:rPr>
            </w:pPr>
            <w:r>
              <w:rPr>
                <w:rFonts w:eastAsia="Calibri"/>
                <w:sz w:val="20"/>
                <w:szCs w:val="20"/>
              </w:rPr>
              <w:t xml:space="preserve">Квалификация (предпочтительность) участника</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447" w:type="dxa"/>
            <w:textDirection w:val="lrTb"/>
            <w:noWrap w:val="false"/>
          </w:tcPr>
          <w:p>
            <w:pPr>
              <w:numPr>
                <w:ilvl w:val="7"/>
                <w:numId w:val="0"/>
              </w:numPr>
              <w:jc w:val="center"/>
              <w:rPr>
                <w:rFonts w:eastAsia="Calibri"/>
                <w:sz w:val="20"/>
                <w:szCs w:val="20"/>
              </w:rPr>
            </w:pPr>
            <w:r>
              <w:rPr>
                <w:rFonts w:eastAsia="Calibri"/>
                <w:sz w:val="20"/>
                <w:szCs w:val="20"/>
              </w:rPr>
              <w:t xml:space="preserve">отсутствует</w:t>
            </w:r>
            <w:r>
              <w:rPr>
                <w:rFonts w:eastAsia="Calibri"/>
                <w:sz w:val="20"/>
                <w:szCs w:val="20"/>
              </w:rPr>
            </w:r>
            <w:r>
              <w:rPr>
                <w:rFonts w:eastAsia="Calibri"/>
                <w:sz w:val="20"/>
                <w:szCs w:val="20"/>
              </w:rPr>
            </w:r>
          </w:p>
        </w:tc>
        <w:tc>
          <w:tcPr>
            <w:gridSpan w:val="2"/>
            <w:shd w:val="clear" w:color="auto" w:fill="auto"/>
            <w:tcBorders>
              <w:left w:val="single" w:color="auto" w:sz="4" w:space="0"/>
              <w:right w:val="single" w:color="auto" w:sz="4" w:space="0"/>
            </w:tcBorders>
            <w:tcW w:w="1075" w:type="dxa"/>
            <w:textDirection w:val="lrTb"/>
            <w:noWrap w:val="false"/>
          </w:tcPr>
          <w:p>
            <w:pPr>
              <w:numPr>
                <w:ilvl w:val="7"/>
                <w:numId w:val="0"/>
              </w:numPr>
              <w:rPr>
                <w:rFonts w:eastAsia="Calibri"/>
                <w:sz w:val="20"/>
                <w:szCs w:val="20"/>
              </w:rPr>
            </w:pPr>
            <w:r>
              <w:rPr>
                <w:rFonts w:eastAsia="Calibri"/>
                <w:sz w:val="20"/>
                <w:szCs w:val="20"/>
              </w:rPr>
              <w:t xml:space="preserve">30%</w:t>
            </w:r>
            <w:r>
              <w:rPr>
                <w:rFonts w:eastAsia="Calibri"/>
                <w:sz w:val="20"/>
                <w:szCs w:val="20"/>
              </w:rPr>
              <w:br/>
              <w:t xml:space="preserve">(В</w:t>
            </w:r>
            <w:r>
              <w:rPr>
                <w:rFonts w:eastAsia="Calibri"/>
                <w:sz w:val="20"/>
                <w:szCs w:val="20"/>
                <w:vertAlign w:val="subscript"/>
              </w:rPr>
              <w:t xml:space="preserve">2</w:t>
            </w:r>
            <w:r>
              <w:rPr>
                <w:rFonts w:eastAsia="Calibri"/>
                <w:sz w:val="20"/>
                <w:szCs w:val="20"/>
              </w:rPr>
              <w:t xml:space="preserve"> = 0,30)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701" w:type="dxa"/>
            <w:textDirection w:val="lrTb"/>
            <w:noWrap w:val="false"/>
          </w:tcPr>
          <w:p>
            <w:pPr>
              <w:numPr>
                <w:ilvl w:val="7"/>
                <w:numId w:val="0"/>
              </w:numPr>
              <w:jc w:val="left"/>
              <w:rPr>
                <w:rFonts w:eastAsia="Calibri"/>
                <w:sz w:val="20"/>
                <w:szCs w:val="20"/>
              </w:rPr>
            </w:pPr>
            <w:r>
              <w:rPr>
                <w:rFonts w:eastAsia="Calibri"/>
                <w:sz w:val="20"/>
                <w:szCs w:val="20"/>
              </w:rPr>
              <w:t xml:space="preserve">Чем больше опыт выполнения </w:t>
            </w:r>
            <w:r>
              <w:rPr>
                <w:bCs/>
                <w:sz w:val="20"/>
                <w:szCs w:val="20"/>
              </w:rPr>
              <w:t xml:space="preserve">аналогичных профилю закупки работ(</w:t>
            </w:r>
            <w:r>
              <w:rPr>
                <w:bCs/>
                <w:i/>
                <w:iCs/>
                <w:sz w:val="20"/>
                <w:szCs w:val="20"/>
              </w:rPr>
              <w:t xml:space="preserve">по </w:t>
            </w:r>
            <w:r>
              <w:rPr>
                <w:b w:val="0"/>
                <w:bCs w:val="0"/>
                <w:i/>
                <w:iCs/>
                <w:sz w:val="20"/>
                <w:szCs w:val="20"/>
                <w:highlight w:val="none"/>
              </w:rPr>
              <w:t xml:space="preserve">разработке проекно-сметной документации в отношении корпусов производственных зданий</w:t>
            </w:r>
            <w:r>
              <w:rPr>
                <w:bCs/>
                <w:sz w:val="20"/>
                <w:szCs w:val="20"/>
              </w:rPr>
              <w:t xml:space="preserve">) </w:t>
            </w:r>
            <w:r>
              <w:rPr>
                <w:bCs/>
                <w:sz w:val="20"/>
                <w:szCs w:val="20"/>
              </w:rPr>
              <w:t xml:space="preserve">за 5 лет </w:t>
            </w:r>
            <w:r>
              <w:rPr>
                <w:sz w:val="20"/>
                <w:szCs w:val="20"/>
              </w:rPr>
              <w:t xml:space="preserve">предшествующих дате подачи заявки Участником</w:t>
            </w:r>
            <w:bookmarkStart w:id="891" w:name="_GoBack"/>
            <w:r>
              <w:rPr>
                <w:sz w:val="20"/>
                <w:szCs w:val="20"/>
              </w:rPr>
            </w:r>
            <w:bookmarkEnd w:id="891"/>
            <w:r>
              <w:rPr>
                <w:rFonts w:eastAsia="Calibri"/>
                <w:sz w:val="20"/>
                <w:szCs w:val="20"/>
              </w:rPr>
              <w:t xml:space="preserve">, тем выше предпочтительность.</w:t>
            </w:r>
            <w:r>
              <w:rPr>
                <w:rFonts w:eastAsia="Calibri"/>
                <w:sz w:val="20"/>
                <w:szCs w:val="20"/>
              </w:rPr>
            </w:r>
            <w:r>
              <w:rPr>
                <w:rFonts w:eastAsia="Calibri"/>
                <w:sz w:val="20"/>
                <w:szCs w:val="20"/>
              </w:rPr>
            </w:r>
          </w:p>
        </w:tc>
        <w:tc>
          <w:tcPr>
            <w:shd w:val="clear" w:color="auto" w:fill="auto"/>
            <w:tcBorders>
              <w:left w:val="single" w:color="auto" w:sz="4" w:space="0"/>
            </w:tcBorders>
            <w:tcW w:w="6095" w:type="dxa"/>
            <w:textDirection w:val="lrTb"/>
            <w:noWrap w:val="false"/>
          </w:tcPr>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lang w:eastAsia="ru-RU"/>
              </w:rPr>
            </w:r>
            <w:r>
              <w:rPr>
                <w:sz w:val="20"/>
                <w:szCs w:val="20"/>
                <w:lang w:eastAsia="ru-RU"/>
              </w:rPr>
            </w:r>
          </w:p>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Порядок осуществления оценки (значение оцениваемого параметра), в зависимости от информации, предоставленной в i-ой заявке в </w:t>
            </w:r>
            <w:r>
              <w:rPr>
                <w:sz w:val="20"/>
                <w:szCs w:val="20"/>
                <w:highlight w:val="yellow"/>
                <w:lang w:eastAsia="ru-RU"/>
              </w:rPr>
              <w:t xml:space="preserve">«Справке об опыте Участника» (форма 7),</w:t>
            </w:r>
            <w:r>
              <w:rPr>
                <w:sz w:val="20"/>
                <w:szCs w:val="20"/>
                <w:lang w:eastAsia="ru-RU"/>
              </w:rPr>
              <w:t xml:space="preserve"> приведенной в Документации о закупке</w:t>
            </w:r>
            <w:r>
              <w:rPr>
                <w:sz w:val="20"/>
                <w:szCs w:val="20"/>
                <w:lang w:eastAsia="ru-RU"/>
              </w:rPr>
              <w:t xml:space="preserve">, </w:t>
            </w:r>
            <w:r>
              <w:rPr>
                <w:sz w:val="20"/>
                <w:szCs w:val="20"/>
                <w:highlight w:val="yellow"/>
                <w:lang w:eastAsia="ru-RU"/>
              </w:rPr>
              <w:t xml:space="preserve">с обязательным предоставлением подтверждающих наличие требуемого опыта документов</w:t>
            </w:r>
            <w:r>
              <w:rPr>
                <w:sz w:val="20"/>
                <w:szCs w:val="20"/>
                <w:lang w:eastAsia="ru-RU"/>
              </w:rPr>
              <w:t xml:space="preserve">, а именно:</w:t>
            </w:r>
            <w:r>
              <w:rPr>
                <w:sz w:val="20"/>
                <w:szCs w:val="20"/>
                <w:lang w:eastAsia="ru-RU"/>
              </w:rPr>
            </w:r>
            <w:r>
              <w:rPr>
                <w:sz w:val="20"/>
                <w:szCs w:val="20"/>
                <w:lang w:eastAsia="ru-RU"/>
              </w:rPr>
            </w:r>
          </w:p>
          <w:p>
            <w:pPr>
              <w:jc w:val="both"/>
              <w:rPr>
                <w:rFonts w:ascii="Times New Roman" w:hAnsi="Times New Roman" w:eastAsia="Calibri" w:cs="Times New Roman"/>
                <w:sz w:val="24"/>
                <w:szCs w:val="24"/>
              </w:rPr>
            </w:pPr>
            <w:r>
              <w:rPr>
                <w:rFonts w:ascii="Times New Roman" w:hAnsi="Times New Roman" w:eastAsia="Calibri" w:cs="Times New Roman"/>
                <w:sz w:val="20"/>
                <w:szCs w:val="20"/>
              </w:rPr>
              <w:t xml:space="preserve">- копии договоров и актов выполненных работ/оказанных услуг по этим договорам, подписанных с обеих сторон);</w:t>
            </w:r>
            <w:r>
              <w:rPr>
                <w:rFonts w:ascii="Times New Roman" w:hAnsi="Times New Roman" w:eastAsia="Calibri" w:cs="Times New Roman"/>
                <w:sz w:val="24"/>
                <w:szCs w:val="24"/>
              </w:rPr>
            </w:r>
            <w:r>
              <w:rPr>
                <w:rFonts w:ascii="Times New Roman" w:hAnsi="Times New Roman" w:eastAsia="Calibri" w:cs="Times New Roman"/>
                <w:sz w:val="24"/>
                <w:szCs w:val="24"/>
              </w:rPr>
            </w:r>
          </w:p>
          <w:p>
            <w:pPr>
              <w:pStyle w:val="1953"/>
              <w:rPr>
                <w:rFonts w:eastAsia="Calibri"/>
                <w:sz w:val="20"/>
                <w:szCs w:val="20"/>
              </w:rPr>
            </w:pPr>
            <w:r>
              <w:rPr>
                <w:rFonts w:ascii="Times New Roman" w:hAnsi="Times New Roman" w:cs="Times New Roman"/>
                <w:iCs/>
                <w:sz w:val="20"/>
                <w:szCs w:val="20"/>
              </w:rPr>
              <w:t xml:space="preserve">- копии иных документов, предусмотренных требованиями договора, подтверждающих факт его исполнения, с указанием стоимости и наименования выполненных работ/услуг, подписанных с обеих сторон.</w:t>
            </w:r>
            <w:r>
              <w:rPr>
                <w:rFonts w:eastAsia="Calibri"/>
                <w:sz w:val="20"/>
                <w:szCs w:val="20"/>
              </w:rPr>
            </w:r>
            <w:r>
              <w:rPr>
                <w:rFonts w:eastAsia="Calibri"/>
                <w:sz w:val="20"/>
                <w:szCs w:val="20"/>
              </w:rPr>
            </w:r>
          </w:p>
          <w:p>
            <w:pPr>
              <w:pStyle w:val="1947"/>
              <w:numPr>
                <w:ilvl w:val="7"/>
                <w:numId w:val="55"/>
              </w:numPr>
              <w:spacing w:line="240" w:lineRule="auto"/>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К рассмотрению не принимаются подтверждающие документы, не указанные в </w:t>
            </w:r>
            <w:r>
              <w:rPr>
                <w:sz w:val="20"/>
                <w:szCs w:val="20"/>
                <w:highlight w:val="yellow"/>
                <w:lang w:eastAsia="ru-RU"/>
              </w:rPr>
              <w:t xml:space="preserve">«Справке об опыте Участника»</w:t>
            </w:r>
            <w:r>
              <w:rPr>
                <w:sz w:val="20"/>
                <w:szCs w:val="20"/>
                <w:lang w:eastAsia="ru-RU"/>
              </w:rPr>
              <w:t xml:space="preserve">, а также сведения, не позволяющие явным (однозначным) образом определить опыт Участника</w:t>
            </w:r>
            <w:r>
              <w:rPr>
                <w:sz w:val="20"/>
                <w:szCs w:val="20"/>
                <w:lang w:eastAsia="ru-RU"/>
              </w:rPr>
              <w:t xml:space="preserve">.</w:t>
            </w:r>
            <w:r/>
          </w:p>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r>
            <w:r>
              <w:rPr>
                <w:sz w:val="20"/>
                <w:szCs w:val="20"/>
                <w:lang w:eastAsia="ru-RU"/>
              </w:rPr>
            </w:r>
            <w:r>
              <w:rPr>
                <w:sz w:val="20"/>
                <w:szCs w:val="20"/>
                <w:lang w:eastAsia="ru-RU"/>
              </w:rPr>
            </w:r>
          </w:p>
          <w:tbl>
            <w:tblPr>
              <w:tblW w:w="7275" w:type="dxa"/>
              <w:tblLayout w:type="fixed"/>
              <w:tblCellMar>
                <w:left w:w="0" w:type="dxa"/>
                <w:right w:w="0" w:type="dxa"/>
              </w:tblCellMar>
              <w:tblLook w:val="04A0" w:firstRow="1" w:lastRow="0" w:firstColumn="1" w:lastColumn="0" w:noHBand="0" w:noVBand="1"/>
            </w:tblPr>
            <w:tblGrid>
              <w:gridCol w:w="996"/>
              <w:gridCol w:w="4676"/>
              <w:gridCol w:w="1603"/>
            </w:tblGrid>
            <w:tr>
              <w:tblPrEx/>
              <w:trPr>
                <w:cantSplit/>
                <w:gridAfter w:val="1"/>
                <w:trHeight w:val="27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0</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Опыт отсутствует</w:t>
                  </w:r>
                  <w:r>
                    <w:rPr>
                      <w:rFonts w:eastAsia="Calibri"/>
                      <w:sz w:val="20"/>
                      <w:szCs w:val="20"/>
                    </w:rPr>
                  </w:r>
                  <w:r>
                    <w:rPr>
                      <w:rFonts w:eastAsia="Calibri"/>
                      <w:sz w:val="20"/>
                      <w:szCs w:val="20"/>
                    </w:rPr>
                  </w:r>
                </w:p>
              </w:tc>
            </w:tr>
            <w:tr>
              <w:tblPrEx/>
              <w:trPr>
                <w:cantSplit/>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1</w:t>
                  </w:r>
                  <w:r>
                    <w:rPr>
                      <w:rFonts w:eastAsia="Calibri"/>
                      <w:sz w:val="20"/>
                      <w:szCs w:val="20"/>
                    </w:rPr>
                  </w:r>
                  <w:r>
                    <w:rPr>
                      <w:rFonts w:eastAsia="Calibri"/>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6279" w:type="dxa"/>
                  <w:textDirection w:val="lrTb"/>
                  <w:noWrap w:val="false"/>
                </w:tcPr>
                <w:p>
                  <w:pPr>
                    <w:ind w:firstLine="27"/>
                    <w:rPr>
                      <w:rFonts w:eastAsia="Calibri"/>
                      <w:sz w:val="20"/>
                      <w:szCs w:val="20"/>
                    </w:rPr>
                  </w:pPr>
                  <w:r>
                    <w:rPr>
                      <w:rFonts w:eastAsia="Calibri"/>
                      <w:sz w:val="20"/>
                      <w:szCs w:val="20"/>
                    </w:rPr>
                    <w:t xml:space="preserve">более 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20%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2</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20%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40%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299"/>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=3</w:t>
                  </w:r>
                  <w:r>
                    <w:rPr>
                      <w:rFonts w:eastAsia="Calibri"/>
                      <w:sz w:val="20"/>
                      <w:szCs w:val="20"/>
                    </w:rPr>
                  </w:r>
                  <w:r>
                    <w:rPr>
                      <w:rFonts w:eastAsia="Calibri"/>
                      <w:sz w:val="20"/>
                      <w:szCs w:val="20"/>
                    </w:rPr>
                  </w:r>
                </w:p>
              </w:tc>
              <w:tc>
                <w:tcPr>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40%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60%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299"/>
              </w:trPr>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4</w:t>
                  </w:r>
                  <w:r>
                    <w:rPr>
                      <w:rFonts w:eastAsia="Calibri"/>
                      <w:sz w:val="20"/>
                      <w:szCs w:val="20"/>
                    </w:rPr>
                  </w:r>
                  <w:r>
                    <w:rPr>
                      <w:rFonts w:eastAsia="Calibri"/>
                      <w:sz w:val="20"/>
                      <w:szCs w:val="20"/>
                    </w:rPr>
                  </w:r>
                </w:p>
              </w:tc>
              <w:tc>
                <w:tcPr>
                  <w:tcBorders>
                    <w:top w:val="single" w:color="auto" w:sz="8"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60%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80%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31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5</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80% от НМЦ «без учета НДС» и выше;</w:t>
                  </w:r>
                  <w:r>
                    <w:rPr>
                      <w:rFonts w:eastAsia="Calibri"/>
                      <w:sz w:val="20"/>
                      <w:szCs w:val="20"/>
                    </w:rPr>
                  </w:r>
                  <w:r>
                    <w:rPr>
                      <w:rFonts w:eastAsia="Calibri"/>
                      <w:sz w:val="20"/>
                      <w:szCs w:val="20"/>
                    </w:rPr>
                  </w:r>
                </w:p>
              </w:tc>
            </w:tr>
          </w:tbl>
          <w:p>
            <w:pPr>
              <w:keepNext/>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НМЦ–начальная (максимальная) цена договора, установленная в документации о закупке;</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рассчитанная оценка предпочтительности по данному критерию оценки в баллах.</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Оцениваемый критерий -  сумма исполненных обязательств за последние 5 лет, предшествующих дате подачи заявки.</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Опыт, несоответствующий предмету закупки, не оценивается.</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5"/>
            <w:shd w:val="clear" w:color="auto" w:fill="auto"/>
            <w:tcW w:w="5340" w:type="dxa"/>
            <w:textDirection w:val="lrTb"/>
            <w:noWrap w:val="false"/>
          </w:tcPr>
          <w:p>
            <w:pPr>
              <w:numPr>
                <w:ilvl w:val="7"/>
                <w:numId w:val="0"/>
              </w:numPr>
              <w:jc w:val="right"/>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8864" w:type="dxa"/>
            <w:textDirection w:val="lrTb"/>
            <w:noWrap w:val="false"/>
          </w:tcPr>
          <w:p>
            <w:pPr>
              <w:numPr>
                <w:ilvl w:val="6"/>
                <w:numId w:val="0"/>
              </w:num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rPr>
          <w:shd w:val="clear" w:color="auto" w:fill="ffff99"/>
        </w:rPr>
      </w:pPr>
      <w:r>
        <w:rPr>
          <w:shd w:val="clear" w:color="auto" w:fill="ffff99"/>
        </w:rPr>
      </w:r>
      <w:r>
        <w:rPr>
          <w:shd w:val="clear" w:color="auto" w:fill="ffff99"/>
        </w:rPr>
      </w:r>
      <w:r>
        <w:rPr>
          <w:shd w:val="clear" w:color="auto" w:fill="ffff99"/>
        </w:rPr>
      </w:r>
    </w:p>
    <w:p>
      <w:pPr>
        <w:numPr>
          <w:ilvl w:val="1"/>
          <w:numId w:val="12"/>
        </w:numPr>
        <w:ind w:left="1134"/>
        <w:keepNext/>
        <w:tabs>
          <w:tab w:val="left" w:pos="1134" w:leader="none"/>
        </w:tabs>
        <w:rPr>
          <w:sz w:val="20"/>
          <w:szCs w:val="20"/>
        </w:rPr>
      </w:pPr>
      <w:r>
        <w:rPr>
          <w:sz w:val="20"/>
          <w:szCs w:val="20"/>
        </w:rPr>
        <w:t xml:space="preserve">Итоговая оценка предпочтительности заяв</w:t>
      </w:r>
      <w:r>
        <w:rPr>
          <w:sz w:val="20"/>
          <w:szCs w:val="20"/>
        </w:rPr>
        <w:t xml:space="preserve">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десятитысячного балла</w:t>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заявок (</w:t>
      </w:r>
      <w:r>
        <w:rPr>
          <w:sz w:val="20"/>
          <w:szCs w:val="20"/>
        </w:rPr>
        <w:t xml:space="preserve">отборочной стадии</w:t>
      </w:r>
      <w:r>
        <w:rPr>
          <w:sz w:val="20"/>
          <w:szCs w:val="20"/>
        </w:rPr>
        <w:t xml:space="preserve">) допущены 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Заявки участников, из числа успешно прошедших отборочную стадию</w:t>
      </w:r>
      <w:r>
        <w:rPr>
          <w:sz w:val="20"/>
          <w:szCs w:val="20"/>
        </w:rPr>
        <w:t xml:space="preserve"> рассмотрения заявок</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89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sectPr>
          <w:footnotePr/>
          <w:endnotePr/>
          <w:type w:val="nextPage"/>
          <w:pgSz w:w="16838" w:h="11906" w:orient="landscape"/>
          <w:pgMar w:top="1134" w:right="1134" w:bottom="567" w:left="1418" w:header="680" w:footer="0" w:gutter="0"/>
          <w:cols w:num="1" w:sep="0" w:space="708" w:equalWidth="1"/>
          <w:docGrid w:linePitch="360"/>
          <w:titlePg/>
        </w:sectPr>
      </w:pPr>
      <w:r/>
      <w:r/>
    </w:p>
    <w:p>
      <w:pPr>
        <w:pStyle w:val="1832"/>
        <w:jc w:val="center"/>
        <w:pageBreakBefore w:val="0"/>
        <w:rPr>
          <w:rFonts w:ascii="Times New Roman" w:hAnsi="Times New Roman"/>
          <w:sz w:val="20"/>
          <w:szCs w:val="20"/>
        </w:rPr>
      </w:pPr>
      <w:r/>
      <w:bookmarkStart w:id="892" w:name="_Ref514724977"/>
      <w:r/>
      <w:bookmarkStart w:id="893" w:name="_Ref468792734"/>
      <w:r/>
      <w:bookmarkStart w:id="894" w:name="_Toc141973822"/>
      <w:r>
        <w:rPr>
          <w:rFonts w:ascii="Times New Roman" w:hAnsi="Times New Roman"/>
          <w:sz w:val="20"/>
          <w:szCs w:val="20"/>
        </w:rPr>
        <w:t xml:space="preserve">ПРИЛОЖЕНИЕ № </w:t>
      </w:r>
      <w:r>
        <w:rPr>
          <w:rFonts w:ascii="Times New Roman" w:hAnsi="Times New Roman"/>
          <w:sz w:val="20"/>
          <w:szCs w:val="20"/>
        </w:rPr>
        <w:t xml:space="preserve">7 </w:t>
      </w:r>
      <w:r>
        <w:rPr>
          <w:rFonts w:ascii="Times New Roman" w:hAnsi="Times New Roman"/>
          <w:sz w:val="20"/>
          <w:szCs w:val="20"/>
        </w:rPr>
        <w:t xml:space="preserve">–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892"/>
      <w:r/>
      <w:bookmarkEnd w:id="893"/>
      <w:r/>
      <w:bookmarkEnd w:id="894"/>
      <w:r>
        <w:rPr>
          <w:rFonts w:ascii="Times New Roman" w:hAnsi="Times New Roman"/>
          <w:sz w:val="20"/>
          <w:szCs w:val="20"/>
        </w:rPr>
      </w:r>
      <w:r>
        <w:rPr>
          <w:rFonts w:ascii="Times New Roman" w:hAnsi="Times New Roman"/>
          <w:sz w:val="20"/>
          <w:szCs w:val="20"/>
        </w:rPr>
      </w:r>
    </w:p>
    <w:p>
      <w:pPr>
        <w:pStyle w:val="1870"/>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 </w:t>
      </w:r>
      <w:r>
        <w:rPr>
          <w:sz w:val="20"/>
          <w:szCs w:val="20"/>
        </w:rPr>
        <w:t xml:space="preserve">к настоящей Документации о закупке.</w:t>
      </w:r>
      <w:r>
        <w:rPr>
          <w:sz w:val="20"/>
          <w:szCs w:val="20"/>
        </w:rPr>
      </w:r>
      <w:r>
        <w:rPr>
          <w:sz w:val="20"/>
          <w:szCs w:val="20"/>
        </w:rPr>
      </w:r>
    </w:p>
    <w:p>
      <w:pPr>
        <w:jc w:val="center"/>
        <w:rPr>
          <w:rStyle w:val="1876"/>
        </w:rPr>
      </w:pPr>
      <w:r>
        <w:rPr>
          <w:rStyle w:val="1876"/>
        </w:rPr>
      </w:r>
      <w:r>
        <w:rPr>
          <w:rStyle w:val="1876"/>
        </w:rPr>
      </w:r>
      <w:r>
        <w:rPr>
          <w:rStyle w:val="1876"/>
        </w:rPr>
      </w:r>
    </w:p>
    <w:p>
      <w:pPr>
        <w:jc w:val="center"/>
        <w:rPr>
          <w:rStyle w:val="1876"/>
        </w:rPr>
      </w:pPr>
      <w:r>
        <w:rPr>
          <w:rStyle w:val="1876"/>
        </w:rPr>
      </w:r>
      <w:r>
        <w:rPr>
          <w:rStyle w:val="1876"/>
        </w:rPr>
      </w:r>
      <w:r>
        <w:rPr>
          <w:rStyle w:val="1876"/>
        </w:rPr>
      </w:r>
    </w:p>
    <w:p>
      <w:pPr>
        <w:pStyle w:val="1832"/>
        <w:numPr>
          <w:ilvl w:val="0"/>
          <w:numId w:val="4"/>
        </w:numPr>
        <w:rPr>
          <w:rFonts w:ascii="Times New Roman" w:hAnsi="Times New Roman"/>
          <w:sz w:val="20"/>
          <w:szCs w:val="20"/>
        </w:rPr>
      </w:pPr>
      <w:r/>
      <w:bookmarkStart w:id="895" w:name="_Ref71042210"/>
      <w:r/>
      <w:bookmarkStart w:id="896" w:name="_Toc72347371"/>
      <w:r/>
      <w:bookmarkStart w:id="897" w:name="_Toc141973823"/>
      <w:r/>
      <w:bookmarkStart w:id="898" w:name="_Hlk71109031"/>
      <w:r>
        <w:rPr>
          <w:rFonts w:ascii="Times New Roman" w:hAnsi="Times New Roman"/>
          <w:sz w:val="20"/>
          <w:szCs w:val="20"/>
        </w:rPr>
        <w:t xml:space="preserve">ПРИЛОЖЕНИЕ № </w:t>
      </w:r>
      <w:r>
        <w:rPr>
          <w:rFonts w:ascii="Times New Roman" w:hAnsi="Times New Roman"/>
          <w:sz w:val="20"/>
          <w:szCs w:val="20"/>
        </w:rPr>
        <w:t xml:space="preserve">8 </w:t>
      </w:r>
      <w:r>
        <w:rPr>
          <w:rFonts w:ascii="Times New Roman" w:hAnsi="Times New Roman"/>
          <w:sz w:val="20"/>
          <w:szCs w:val="20"/>
        </w:rPr>
        <w:t xml:space="preserve">– </w:t>
      </w:r>
      <w:r>
        <w:rPr>
          <w:rFonts w:ascii="Times New Roman" w:hAnsi="Times New Roman"/>
          <w:caps/>
          <w:sz w:val="20"/>
          <w:szCs w:val="20"/>
        </w:rPr>
        <w:t xml:space="preserve">Обоснование НМЦ</w:t>
      </w:r>
      <w:bookmarkEnd w:id="895"/>
      <w:r/>
      <w:bookmarkEnd w:id="896"/>
      <w:r/>
      <w:bookmarkEnd w:id="897"/>
      <w:r>
        <w:rPr>
          <w:rFonts w:ascii="Times New Roman" w:hAnsi="Times New Roman"/>
          <w:sz w:val="20"/>
          <w:szCs w:val="20"/>
        </w:rPr>
      </w:r>
      <w:r>
        <w:rPr>
          <w:rFonts w:ascii="Times New Roman" w:hAnsi="Times New Roman"/>
          <w:sz w:val="20"/>
          <w:szCs w:val="20"/>
        </w:rPr>
      </w:r>
    </w:p>
    <w:p>
      <w:pPr>
        <w:pStyle w:val="1833"/>
        <w:numPr>
          <w:ilvl w:val="1"/>
          <w:numId w:val="4"/>
        </w:numPr>
        <w:ind w:left="1134"/>
        <w:tabs>
          <w:tab w:val="num" w:pos="1134" w:leader="none"/>
        </w:tabs>
        <w:rPr>
          <w:sz w:val="20"/>
          <w:szCs w:val="20"/>
        </w:rPr>
      </w:pPr>
      <w:r/>
      <w:bookmarkStart w:id="899" w:name="_Toc72347372"/>
      <w:r/>
      <w:bookmarkStart w:id="900" w:name="_Toc141973824"/>
      <w:r>
        <w:rPr>
          <w:sz w:val="20"/>
          <w:szCs w:val="20"/>
        </w:rPr>
        <w:t xml:space="preserve">Пояснения к Обоснованию НМЦ</w:t>
      </w:r>
      <w:bookmarkEnd w:id="899"/>
      <w:r/>
      <w:bookmarkEnd w:id="900"/>
      <w:r>
        <w:rPr>
          <w:sz w:val="20"/>
          <w:szCs w:val="20"/>
        </w:rPr>
      </w:r>
      <w:r>
        <w:rPr>
          <w:sz w:val="20"/>
          <w:szCs w:val="20"/>
        </w:rPr>
      </w:r>
    </w:p>
    <w:p>
      <w:pPr>
        <w:pStyle w:val="1870"/>
        <w:numPr>
          <w:ilvl w:val="2"/>
          <w:numId w:val="4"/>
        </w:numPr>
        <w:rPr>
          <w:sz w:val="20"/>
          <w:szCs w:val="20"/>
        </w:rPr>
      </w:pPr>
      <w:r>
        <w:rPr>
          <w:sz w:val="20"/>
          <w:szCs w:val="20"/>
        </w:rPr>
        <w:t xml:space="preserve">Обоснование НМЦ приведено в Приложении № </w:t>
      </w:r>
      <w:r>
        <w:rPr>
          <w:sz w:val="20"/>
          <w:szCs w:val="20"/>
        </w:rPr>
        <w:t xml:space="preserve">8 </w:t>
      </w:r>
      <w:r>
        <w:rPr>
          <w:sz w:val="20"/>
          <w:szCs w:val="20"/>
        </w:rPr>
        <w:t xml:space="preserve">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832"/>
        <w:numPr>
          <w:ilvl w:val="0"/>
          <w:numId w:val="4"/>
        </w:numPr>
        <w:jc w:val="center"/>
        <w:tabs>
          <w:tab w:val="num" w:pos="0" w:leader="none"/>
          <w:tab w:val="clear" w:pos="1134" w:leader="none"/>
        </w:tabs>
        <w:rPr>
          <w:rFonts w:ascii="Times New Roman" w:hAnsi="Times New Roman"/>
          <w:sz w:val="20"/>
          <w:szCs w:val="20"/>
        </w:rPr>
      </w:pPr>
      <w:r/>
      <w:bookmarkStart w:id="901" w:name="_Ref115436205"/>
      <w:r/>
      <w:bookmarkStart w:id="902" w:name="_Toc115970638"/>
      <w:r/>
      <w:bookmarkStart w:id="903" w:name="_Toc141973825"/>
      <w:r/>
      <w:bookmarkStart w:id="904" w:name="_Hlk139365583"/>
      <w:r/>
      <w:bookmarkStart w:id="905" w:name="_Hlk131707218"/>
      <w:r/>
      <w:bookmarkEnd w:id="898"/>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901"/>
      <w:r/>
      <w:bookmarkEnd w:id="902"/>
      <w:r/>
      <w:bookmarkEnd w:id="903"/>
      <w:r>
        <w:rPr>
          <w:rFonts w:ascii="Times New Roman" w:hAnsi="Times New Roman"/>
          <w:sz w:val="20"/>
          <w:szCs w:val="20"/>
        </w:rPr>
      </w:r>
      <w:r>
        <w:rPr>
          <w:rFonts w:ascii="Times New Roman" w:hAnsi="Times New Roman"/>
          <w:sz w:val="20"/>
          <w:szCs w:val="20"/>
        </w:rPr>
      </w:r>
    </w:p>
    <w:p>
      <w:pPr>
        <w:pStyle w:val="1833"/>
        <w:numPr>
          <w:ilvl w:val="1"/>
          <w:numId w:val="4"/>
        </w:numPr>
        <w:ind w:left="1134"/>
        <w:tabs>
          <w:tab w:val="num" w:pos="0" w:leader="none"/>
          <w:tab w:val="clear" w:pos="1560" w:leader="none"/>
        </w:tabs>
        <w:rPr>
          <w:sz w:val="20"/>
          <w:szCs w:val="20"/>
        </w:rPr>
      </w:pPr>
      <w:r/>
      <w:bookmarkStart w:id="906" w:name="_Toc115970639"/>
      <w:r/>
      <w:bookmarkStart w:id="907" w:name="_Toc141973826"/>
      <w:r>
        <w:rPr>
          <w:sz w:val="20"/>
          <w:szCs w:val="20"/>
        </w:rPr>
        <w:t xml:space="preserve">Пояснения к Форме Заявки на аккредитацию</w:t>
      </w:r>
      <w:bookmarkEnd w:id="906"/>
      <w:r/>
      <w:bookmarkEnd w:id="907"/>
      <w:r>
        <w:rPr>
          <w:sz w:val="20"/>
          <w:szCs w:val="20"/>
        </w:rPr>
      </w:r>
      <w:r>
        <w:rPr>
          <w:sz w:val="20"/>
          <w:szCs w:val="20"/>
        </w:rPr>
      </w:r>
    </w:p>
    <w:p>
      <w:pPr>
        <w:pStyle w:val="1870"/>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bookmarkEnd w:id="904"/>
      <w:r>
        <w:rPr>
          <w:sz w:val="20"/>
          <w:szCs w:val="20"/>
        </w:rPr>
      </w:r>
      <w:r>
        <w:rPr>
          <w:sz w:val="20"/>
          <w:szCs w:val="20"/>
        </w:rPr>
      </w:r>
    </w:p>
    <w:p>
      <w:pPr>
        <w:jc w:val="center"/>
        <w:rPr>
          <w:rStyle w:val="1876"/>
          <w:b w:val="0"/>
          <w:i w:val="0"/>
        </w:rPr>
      </w:pPr>
      <w:r>
        <w:rPr>
          <w:b w:val="0"/>
          <w:i w:val="0"/>
        </w:rPr>
      </w:r>
      <w:r>
        <w:rPr>
          <w:rStyle w:val="1876"/>
          <w:b w:val="0"/>
          <w:i w:val="0"/>
        </w:rPr>
      </w:r>
      <w:r>
        <w:rPr>
          <w:rStyle w:val="1876"/>
          <w:b w:val="0"/>
          <w:i w:val="0"/>
        </w:rPr>
      </w:r>
    </w:p>
    <w:p>
      <w:pPr>
        <w:jc w:val="center"/>
        <w:rPr>
          <w:rStyle w:val="1876"/>
          <w:b w:val="0"/>
          <w:i w:val="0"/>
        </w:rPr>
      </w:pPr>
      <w:r>
        <w:rPr>
          <w:b w:val="0"/>
          <w:i w:val="0"/>
        </w:rPr>
      </w:r>
      <w:bookmarkEnd w:id="905"/>
      <w:r>
        <w:rPr>
          <w:rStyle w:val="1876"/>
          <w:b w:val="0"/>
          <w:i w:val="0"/>
        </w:rPr>
      </w:r>
      <w:r>
        <w:rPr>
          <w:rStyle w:val="1876"/>
          <w:b w:val="0"/>
          <w:i w:val="0"/>
        </w:rPr>
      </w:r>
    </w:p>
    <w:p>
      <w:pPr>
        <w:jc w:val="center"/>
        <w:rPr>
          <w:rStyle w:val="1876"/>
        </w:rPr>
      </w:pPr>
      <w:r>
        <w:rPr>
          <w:rStyle w:val="1876"/>
        </w:rPr>
      </w:r>
      <w:r>
        <w:rPr>
          <w:rStyle w:val="1876"/>
        </w:rPr>
      </w:r>
      <w:r>
        <w:rPr>
          <w:rStyle w:val="1876"/>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p>
    <w:pPr>
      <w:pStyle w:val="184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p>
    <w:pPr>
      <w:pStyle w:val="184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857"/>
        <w:rPr>
          <w:sz w:val="18"/>
          <w:szCs w:val="18"/>
        </w:rPr>
      </w:pPr>
      <w:r>
        <w:rPr>
          <w:rStyle w:val="1848"/>
        </w:rPr>
        <w:footnoteRef/>
      </w:r>
      <w:r>
        <w:t xml:space="preserve"> </w:t>
      </w:r>
      <w:r>
        <w:rPr>
          <w:sz w:val="18"/>
          <w:szCs w:val="18"/>
        </w:rPr>
        <w:t xml:space="preserve">Информационной Системой ЭДО ПАО «РусГидро» является «</w:t>
      </w:r>
      <w:r>
        <w:rPr>
          <w:sz w:val="18"/>
          <w:szCs w:val="18"/>
        </w:rPr>
        <w:t xml:space="preserve">Диадок</w:t>
      </w:r>
      <w:r>
        <w:rPr>
          <w:sz w:val="18"/>
          <w:szCs w:val="18"/>
        </w:rPr>
        <w:t xml:space="preserve">», с оператором которой ЗАО «ПФ «СКБ» Контур» заключено Соглашение о переходе на юридически значимый документооборот.</w:t>
      </w:r>
      <w:r>
        <w:rPr>
          <w:sz w:val="18"/>
          <w:szCs w:val="18"/>
        </w:rPr>
      </w:r>
      <w:r>
        <w:rPr>
          <w:sz w:val="18"/>
          <w:szCs w:val="18"/>
        </w:rPr>
      </w:r>
    </w:p>
  </w:footnote>
  <w:footnote w:id="3">
    <w:p>
      <w:pPr>
        <w:pStyle w:val="1857"/>
        <w:rPr>
          <w:sz w:val="18"/>
          <w:szCs w:val="18"/>
        </w:rPr>
      </w:pPr>
      <w:r>
        <w:rPr>
          <w:rStyle w:val="1848"/>
        </w:rPr>
        <w:footnoteRef/>
      </w:r>
      <w:r>
        <w:t xml:space="preserve"> </w:t>
      </w:r>
      <w:r>
        <w:rPr>
          <w:sz w:val="18"/>
          <w:szCs w:val="18"/>
        </w:rPr>
        <w:t xml:space="preserve">Указанных в пункте </w:t>
      </w:r>
      <w:r>
        <w:rPr>
          <w:sz w:val="18"/>
          <w:szCs w:val="18"/>
        </w:rPr>
        <w:fldChar w:fldCharType="begin"/>
      </w:r>
      <w:r>
        <w:rPr>
          <w:sz w:val="18"/>
          <w:szCs w:val="18"/>
        </w:rPr>
        <w:instrText xml:space="preserve"> REF _Ref69567852 \r \h </w:instrText>
      </w:r>
      <w:r>
        <w:rPr>
          <w:sz w:val="18"/>
          <w:szCs w:val="18"/>
        </w:rPr>
        <w:instrText xml:space="preserve"> \* MERGEFORMAT </w:instrText>
      </w:r>
      <w:r>
        <w:rPr>
          <w:sz w:val="18"/>
          <w:szCs w:val="18"/>
        </w:rPr>
        <w:fldChar w:fldCharType="separate"/>
      </w:r>
      <w:r>
        <w:rPr>
          <w:sz w:val="18"/>
          <w:szCs w:val="18"/>
        </w:rPr>
        <w:t xml:space="preserve">1.2.29</w:t>
      </w:r>
      <w:r>
        <w:rPr>
          <w:sz w:val="18"/>
          <w:szCs w:val="18"/>
        </w:rPr>
        <w:fldChar w:fldCharType="end"/>
      </w:r>
      <w:r>
        <w:rPr>
          <w:sz w:val="18"/>
          <w:szCs w:val="18"/>
        </w:rPr>
        <w:t xml:space="preserve">  «Информации о проводимой закупке».</w:t>
      </w:r>
      <w:r>
        <w:rPr>
          <w:sz w:val="18"/>
          <w:szCs w:val="18"/>
        </w:rPr>
      </w:r>
      <w:r>
        <w:rPr>
          <w:sz w:val="18"/>
          <w:szCs w:val="18"/>
        </w:rPr>
      </w:r>
    </w:p>
  </w:footnote>
  <w:footnote w:id="4">
    <w:p>
      <w:pPr>
        <w:pStyle w:val="1857"/>
        <w:rPr>
          <w:sz w:val="18"/>
          <w:szCs w:val="18"/>
        </w:rPr>
      </w:pPr>
      <w:r>
        <w:rPr>
          <w:rStyle w:val="1848"/>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5">
    <w:p>
      <w:pPr>
        <w:pStyle w:val="1857"/>
        <w:rPr>
          <w:sz w:val="18"/>
          <w:szCs w:val="18"/>
        </w:rPr>
      </w:pPr>
      <w:r>
        <w:rPr>
          <w:rStyle w:val="1848"/>
        </w:rPr>
        <w:footnoteRef/>
      </w:r>
      <w:r>
        <w:t xml:space="preserve"> </w:t>
      </w:r>
      <w:r>
        <w:rPr>
          <w:sz w:val="18"/>
          <w:szCs w:val="18"/>
        </w:rPr>
        <w:t xml:space="preserve">За исключением случаев проведения</w:t>
      </w:r>
      <w:r>
        <w:rPr>
          <w:sz w:val="18"/>
          <w:szCs w:val="18"/>
        </w:rP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rPr>
          <w:sz w:val="18"/>
          <w:szCs w:val="18"/>
        </w:rPr>
      </w:r>
      <w:r>
        <w:rPr>
          <w:sz w:val="18"/>
          <w:szCs w:val="18"/>
        </w:rPr>
      </w:r>
    </w:p>
  </w:footnote>
  <w:footnote w:id="6">
    <w:p>
      <w:pPr>
        <w:pStyle w:val="1857"/>
      </w:pPr>
      <w:r>
        <w:rPr>
          <w:rStyle w:val="1848"/>
        </w:rPr>
        <w:footnoteRef/>
      </w:r>
      <w:r>
        <w:t xml:space="preserve"> </w:t>
      </w:r>
      <w:r>
        <w:rPr>
          <w:sz w:val="18"/>
          <w:szCs w:val="18"/>
        </w:rPr>
        <w:t xml:space="preserve">За исключением документов, предоставляемых с отметкой ИФНС / нотариуса.</w:t>
      </w:r>
      <w:r/>
    </w:p>
  </w:footnote>
  <w:footnote w:id="7">
    <w:p>
      <w:pPr>
        <w:pStyle w:val="1857"/>
        <w:rPr>
          <w:sz w:val="18"/>
          <w:szCs w:val="18"/>
        </w:rPr>
      </w:pPr>
      <w:r>
        <w:rPr>
          <w:rStyle w:val="184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_Ref514601970 \r \h </w:instrText>
      </w:r>
      <w:r>
        <w:rPr>
          <w:sz w:val="18"/>
          <w:szCs w:val="18"/>
        </w:rPr>
        <w:instrText xml:space="preserve"> \* MERGEFORMAT </w:instrText>
      </w:r>
      <w:r>
        <w:rPr>
          <w:sz w:val="18"/>
          <w:szCs w:val="18"/>
        </w:rPr>
        <w:fldChar w:fldCharType="separate"/>
      </w:r>
      <w:r>
        <w:rPr>
          <w:sz w:val="18"/>
          <w:szCs w:val="18"/>
        </w:rPr>
        <w:t xml:space="preserve">4.12</w:t>
      </w:r>
      <w:r>
        <w:rPr>
          <w:sz w:val="18"/>
          <w:szCs w:val="18"/>
        </w:rPr>
        <w:fldChar w:fldCharType="end"/>
      </w:r>
      <w:r>
        <w:rPr>
          <w:sz w:val="18"/>
          <w:szCs w:val="18"/>
        </w:rPr>
        <w:t xml:space="preserve">), не допускается.</w:t>
      </w:r>
      <w:r>
        <w:rPr>
          <w:sz w:val="18"/>
          <w:szCs w:val="18"/>
        </w:rPr>
      </w:r>
      <w:r>
        <w:rPr>
          <w:sz w:val="18"/>
          <w:szCs w:val="18"/>
        </w:rPr>
      </w:r>
    </w:p>
  </w:footnote>
  <w:footnote w:id="8">
    <w:p>
      <w:pPr>
        <w:pStyle w:val="1857"/>
      </w:pPr>
      <w:r>
        <w:rPr>
          <w:rStyle w:val="1848"/>
          <w:sz w:val="18"/>
          <w:szCs w:val="18"/>
        </w:rPr>
        <w:footnoteRef/>
      </w:r>
      <w:r>
        <w:rPr>
          <w:sz w:val="18"/>
          <w:szCs w:val="18"/>
        </w:rPr>
        <w:t xml:space="preserve"> 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t xml:space="preserve">.</w:t>
      </w:r>
      <w:r/>
    </w:p>
  </w:footnote>
  <w:footnote w:id="9">
    <w:p>
      <w:pPr>
        <w:pStyle w:val="1857"/>
        <w:rPr>
          <w:sz w:val="18"/>
          <w:szCs w:val="18"/>
        </w:rPr>
      </w:pPr>
      <w:r>
        <w:rPr>
          <w:rStyle w:val="1848"/>
        </w:rPr>
        <w:footnoteRef/>
      </w:r>
      <w:r>
        <w:t xml:space="preserve"> </w:t>
      </w:r>
      <w:r>
        <w:rPr>
          <w:sz w:val="18"/>
          <w:szCs w:val="18"/>
        </w:rPr>
        <w:t xml:space="preserve">В случае принятия решения о проведении переторжки (пункт </w:t>
      </w:r>
      <w:r>
        <w:rPr>
          <w:sz w:val="18"/>
          <w:szCs w:val="18"/>
        </w:rPr>
        <w:fldChar w:fldCharType="begin"/>
      </w:r>
      <w:r>
        <w:rPr>
          <w:sz w:val="18"/>
          <w:szCs w:val="18"/>
        </w:rPr>
        <w:instrText xml:space="preserve"> REF _Ref110614227 \w \h </w:instrText>
      </w:r>
      <w:r>
        <w:rPr>
          <w:sz w:val="18"/>
          <w:szCs w:val="18"/>
        </w:rPr>
        <w:instrText xml:space="preserve"> \* MERGEFORMAT </w:instrText>
      </w:r>
      <w:r>
        <w:rPr>
          <w:sz w:val="18"/>
          <w:szCs w:val="18"/>
        </w:rPr>
        <w:fldChar w:fldCharType="separate"/>
      </w:r>
      <w:r>
        <w:rPr>
          <w:sz w:val="18"/>
          <w:szCs w:val="18"/>
        </w:rPr>
        <w:t xml:space="preserve">4.9.8ж)</w:t>
      </w:r>
      <w:r>
        <w:rPr>
          <w:sz w:val="18"/>
          <w:szCs w:val="18"/>
        </w:rPr>
        <w:fldChar w:fldCharType="end"/>
      </w:r>
      <w:r>
        <w:rPr>
          <w:sz w:val="18"/>
          <w:szCs w:val="18"/>
        </w:rPr>
        <w:t xml:space="preserve">).</w:t>
      </w:r>
      <w:r>
        <w:rPr>
          <w:sz w:val="18"/>
          <w:szCs w:val="18"/>
        </w:rPr>
      </w:r>
      <w:r>
        <w:rPr>
          <w:sz w:val="18"/>
          <w:szCs w:val="18"/>
        </w:rPr>
      </w:r>
    </w:p>
  </w:footnote>
  <w:footnote w:id="10">
    <w:p>
      <w:pPr>
        <w:pStyle w:val="1857"/>
      </w:pPr>
      <w:r>
        <w:rPr>
          <w:rStyle w:val="1848"/>
        </w:rPr>
        <w:footnoteRef/>
      </w:r>
      <w:r>
        <w:t xml:space="preserve"> </w:t>
      </w:r>
      <w:r>
        <w:rPr>
          <w:sz w:val="18"/>
          <w:szCs w:val="18"/>
        </w:rPr>
        <w:t xml:space="preserve">В отношении предоставляемой Участником </w:t>
      </w:r>
      <w:bookmarkStart w:id="357" w:name="_Hlk139368652"/>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357"/>
      <w:r>
        <w:rPr>
          <w:sz w:val="18"/>
          <w:szCs w:val="18"/>
        </w:rPr>
        <w:t xml:space="preserve"> бухгалтерской (финансовой) отчетности самостоятельные исправления арифметических ошибок не допускается </w:t>
      </w:r>
      <w:bookmarkStart w:id="358" w:name="_Hlk141717776"/>
      <w:r>
        <w:rPr>
          <w:sz w:val="18"/>
          <w:szCs w:val="18"/>
        </w:rPr>
        <w:t xml:space="preserve">(все изменения в отчетность должны вноситься в установленном законодательством РФ порядке)</w:t>
      </w:r>
      <w:bookmarkEnd w:id="358"/>
      <w:r>
        <w:rPr>
          <w:sz w:val="18"/>
          <w:szCs w:val="18"/>
        </w:rPr>
        <w:t xml:space="preserve">.</w:t>
      </w:r>
      <w:r/>
    </w:p>
  </w:footnote>
  <w:footnote w:id="11">
    <w:p>
      <w:pPr>
        <w:pStyle w:val="1857"/>
        <w:rPr>
          <w:sz w:val="18"/>
          <w:szCs w:val="18"/>
        </w:rPr>
      </w:pPr>
      <w:r>
        <w:rPr>
          <w:rStyle w:val="1848"/>
        </w:rPr>
        <w:footnoteRef/>
      </w:r>
      <w:r>
        <w:t xml:space="preserve"> </w:t>
      </w:r>
      <w:r>
        <w:rPr>
          <w:sz w:val="18"/>
          <w:szCs w:val="18"/>
        </w:rPr>
        <w:t xml:space="preserve">При условии наличия в составе заявки предложения о поста</w:t>
      </w:r>
      <w:r>
        <w:rPr>
          <w:sz w:val="18"/>
          <w:szCs w:val="18"/>
        </w:rPr>
        <w:t xml:space="preserve">вке радиоэлектронной продукции, включенной в Единый реестр российской радиоэлектронной продукции, ведущийся в соответствии с ПП 878, 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 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_Ref30949088 \r \h </w:instrText>
      </w:r>
      <w:r>
        <w:rPr>
          <w:sz w:val="18"/>
          <w:szCs w:val="18"/>
        </w:rPr>
        <w:instrText xml:space="preserve"> \* MERGEFORMAT </w:instrText>
      </w:r>
      <w:r>
        <w:rPr>
          <w:sz w:val="18"/>
          <w:szCs w:val="18"/>
        </w:rPr>
        <w:fldChar w:fldCharType="separate"/>
      </w:r>
      <w:r>
        <w:rPr>
          <w:sz w:val="18"/>
          <w:szCs w:val="18"/>
        </w:rPr>
        <w:t xml:space="preserve">4.13.7</w:t>
      </w:r>
      <w:r>
        <w:rPr>
          <w:sz w:val="18"/>
          <w:szCs w:val="18"/>
        </w:rPr>
        <w:fldChar w:fldCharType="end"/>
      </w:r>
      <w:r>
        <w:rPr>
          <w:sz w:val="18"/>
          <w:szCs w:val="18"/>
        </w:rPr>
        <w:t xml:space="preserve">).</w:t>
      </w:r>
      <w:r>
        <w:rPr>
          <w:sz w:val="18"/>
          <w:szCs w:val="18"/>
        </w:rPr>
      </w:r>
      <w:r>
        <w:rPr>
          <w:sz w:val="18"/>
          <w:szCs w:val="18"/>
        </w:rPr>
      </w:r>
    </w:p>
  </w:footnote>
  <w:footnote w:id="12">
    <w:p>
      <w:pPr>
        <w:pStyle w:val="1857"/>
        <w:rPr>
          <w:sz w:val="18"/>
          <w:szCs w:val="18"/>
        </w:rPr>
      </w:pPr>
      <w:r>
        <w:rPr>
          <w:rStyle w:val="1848"/>
        </w:rPr>
        <w:footnoteRef/>
      </w:r>
      <w:r>
        <w:t xml:space="preserve"> </w:t>
      </w:r>
      <w:bookmarkStart w:id="460" w:name="_Hlk109236353"/>
      <w:r>
        <w:rPr>
          <w:sz w:val="18"/>
          <w:szCs w:val="18"/>
        </w:rPr>
        <w:t xml:space="preserve">Нормы подраздела </w:t>
      </w:r>
      <w:r>
        <w:rPr>
          <w:sz w:val="18"/>
          <w:szCs w:val="18"/>
        </w:rPr>
        <w:fldChar w:fldCharType="begin"/>
      </w:r>
      <w:r>
        <w:rPr>
          <w:sz w:val="18"/>
          <w:szCs w:val="18"/>
        </w:rPr>
        <w:instrText xml:space="preserve"> REF _Ref110523644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460"/>
      <w:r>
        <w:rPr>
          <w:sz w:val="18"/>
          <w:szCs w:val="18"/>
        </w:rPr>
      </w:r>
      <w:r>
        <w:rPr>
          <w:sz w:val="18"/>
          <w:szCs w:val="18"/>
        </w:rPr>
      </w:r>
    </w:p>
  </w:footnote>
  <w:footnote w:id="13">
    <w:p>
      <w:pPr>
        <w:pStyle w:val="1857"/>
        <w:rPr>
          <w:sz w:val="18"/>
          <w:szCs w:val="18"/>
        </w:rPr>
      </w:pPr>
      <w:r>
        <w:rPr>
          <w:rStyle w:val="1848"/>
        </w:rPr>
        <w:footnoteRef/>
      </w:r>
      <w:r>
        <w:t xml:space="preserve"> </w:t>
      </w:r>
      <w:bookmarkStart w:id="478" w:name="_Hlk109236745"/>
      <w:r>
        <w:rPr>
          <w:sz w:val="18"/>
          <w:szCs w:val="18"/>
        </w:rPr>
        <w:t xml:space="preserve">Нормы подраздела </w:t>
      </w:r>
      <w:r>
        <w:rPr>
          <w:sz w:val="18"/>
          <w:szCs w:val="18"/>
        </w:rPr>
        <w:fldChar w:fldCharType="begin"/>
      </w:r>
      <w:r>
        <w:rPr>
          <w:sz w:val="18"/>
          <w:szCs w:val="18"/>
        </w:rPr>
        <w:instrText xml:space="preserve"> REF _Ref110523719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478"/>
      <w:r>
        <w:rPr>
          <w:sz w:val="18"/>
          <w:szCs w:val="18"/>
        </w:rPr>
      </w:r>
      <w:r>
        <w:rPr>
          <w:sz w:val="18"/>
          <w:szCs w:val="18"/>
        </w:rPr>
      </w:r>
    </w:p>
  </w:footnote>
  <w:footnote w:id="14">
    <w:p>
      <w:pPr>
        <w:pStyle w:val="1857"/>
        <w:rPr>
          <w:sz w:val="18"/>
          <w:szCs w:val="18"/>
        </w:rPr>
      </w:pPr>
      <w:r>
        <w:rPr>
          <w:rStyle w:val="1848"/>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_Ref110523808 \r \h </w:instrText>
      </w:r>
      <w:r>
        <w:rPr>
          <w:sz w:val="18"/>
          <w:szCs w:val="18"/>
        </w:rPr>
        <w:instrText xml:space="preserve"> \* MERGEFORMAT </w:instrText>
      </w:r>
      <w:r>
        <w:rPr>
          <w:sz w:val="18"/>
          <w:szCs w:val="18"/>
        </w:rPr>
        <w:fldChar w:fldCharType="separate"/>
      </w:r>
      <w:r>
        <w:rPr>
          <w:sz w:val="18"/>
          <w:szCs w:val="18"/>
        </w:rPr>
        <w:t xml:space="preserve">5.3</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5">
    <w:p>
      <w:pPr>
        <w:pStyle w:val="1857"/>
        <w:rPr>
          <w:sz w:val="18"/>
          <w:szCs w:val="18"/>
        </w:rPr>
      </w:pPr>
      <w:r>
        <w:rPr>
          <w:rStyle w:val="1848"/>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6">
    <w:p>
      <w:pPr>
        <w:pStyle w:val="1857"/>
        <w:rPr>
          <w:sz w:val="18"/>
          <w:szCs w:val="18"/>
        </w:rPr>
      </w:pPr>
      <w:r>
        <w:rPr>
          <w:rStyle w:val="1848"/>
          <w:sz w:val="18"/>
          <w:szCs w:val="18"/>
        </w:rPr>
        <w:footnoteRef/>
      </w:r>
      <w:r>
        <w:rPr>
          <w:sz w:val="18"/>
          <w:szCs w:val="18"/>
        </w:rPr>
        <w:t xml:space="preserve"> В случае если Участник применяет упрощенную систему налогообложения, то в данной графе необходимо указать: «НДС не облагается».</w:t>
      </w:r>
      <w:r>
        <w:rPr>
          <w:sz w:val="18"/>
          <w:szCs w:val="18"/>
        </w:rPr>
      </w:r>
      <w:r>
        <w:rPr>
          <w:sz w:val="18"/>
          <w:szCs w:val="18"/>
        </w:rPr>
      </w:r>
    </w:p>
  </w:footnote>
  <w:footnote w:id="17">
    <w:p>
      <w:pPr>
        <w:pStyle w:val="1857"/>
        <w:rPr>
          <w:sz w:val="18"/>
          <w:szCs w:val="18"/>
        </w:rPr>
      </w:pPr>
      <w:r>
        <w:rPr>
          <w:rStyle w:val="1848"/>
          <w:sz w:val="18"/>
          <w:szCs w:val="18"/>
        </w:rPr>
        <w:footnoteRef/>
      </w:r>
      <w:r>
        <w:rPr>
          <w:sz w:val="18"/>
          <w:szCs w:val="18"/>
        </w:rPr>
        <w:t xml:space="preserve"> В случае если Участник применяет упрощенную систему налогообложения </w:t>
      </w:r>
      <w:bookmarkStart w:id="529" w:name="_Hlk71126936"/>
      <w:r>
        <w:rPr>
          <w:sz w:val="18"/>
          <w:szCs w:val="18"/>
        </w:rPr>
        <w:t xml:space="preserve">или специальный налоговый режим «Налог на профессиональный доход»</w:t>
      </w:r>
      <w:bookmarkEnd w:id="529"/>
      <w:r>
        <w:rPr>
          <w:sz w:val="18"/>
          <w:szCs w:val="18"/>
        </w:rPr>
        <w:t xml:space="preserve">,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8">
    <w:p>
      <w:pPr>
        <w:pStyle w:val="1857"/>
        <w:rPr>
          <w:sz w:val="18"/>
          <w:szCs w:val="18"/>
        </w:rPr>
      </w:pPr>
      <w:r>
        <w:rPr>
          <w:rStyle w:val="1848"/>
        </w:rPr>
        <w:footnoteRef/>
      </w:r>
      <w:r>
        <w:t xml:space="preserve"> </w:t>
      </w:r>
      <w:bookmarkStart w:id="533" w:name="_Hlk139369429"/>
      <w:r>
        <w:rPr>
          <w:sz w:val="18"/>
          <w:szCs w:val="18"/>
        </w:rPr>
        <w:t xml:space="preserve">В случае если заявка подается от лица Коллективного участника соответствующая информация должна быть приведена по всем членам Коллективного участника.</w:t>
      </w:r>
      <w:bookmarkEnd w:id="533"/>
      <w:r>
        <w:rPr>
          <w:sz w:val="18"/>
          <w:szCs w:val="18"/>
        </w:rPr>
      </w:r>
      <w:r>
        <w:rPr>
          <w:sz w:val="18"/>
          <w:szCs w:val="18"/>
        </w:rPr>
      </w:r>
    </w:p>
  </w:footnote>
  <w:footnote w:id="19">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20">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21">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 том, что прохождение аккредитации не требуется, должна быть приведена по всем членам Коллективного участника, которым не требуется прохождение аккредитации.</w:t>
      </w:r>
      <w:r>
        <w:rPr>
          <w:sz w:val="18"/>
          <w:szCs w:val="18"/>
        </w:rPr>
      </w:r>
      <w:r>
        <w:rPr>
          <w:sz w:val="18"/>
          <w:szCs w:val="18"/>
        </w:rPr>
      </w:r>
    </w:p>
  </w:footnote>
  <w:footnote w:id="22">
    <w:p>
      <w:pPr>
        <w:pStyle w:val="1857"/>
        <w:rPr>
          <w:sz w:val="18"/>
          <w:szCs w:val="18"/>
        </w:rPr>
      </w:pPr>
      <w:r>
        <w:rPr>
          <w:rStyle w:val="1848"/>
        </w:rPr>
        <w:footnoteRef/>
      </w:r>
      <w:r>
        <w:t xml:space="preserve"> </w:t>
      </w:r>
      <w:r>
        <w:rPr>
          <w:sz w:val="18"/>
          <w:szCs w:val="18"/>
        </w:rPr>
        <w:t xml:space="preserve">В случае </w:t>
      </w:r>
      <w:r>
        <w:rPr>
          <w:sz w:val="18"/>
          <w:szCs w:val="18"/>
        </w:rPr>
        <w:t xml:space="preserve">бумажной формы проведения закупки </w:t>
      </w:r>
      <w:r>
        <w:rPr>
          <w:sz w:val="18"/>
          <w:szCs w:val="18"/>
        </w:rPr>
        <w:t xml:space="preserve">предоставляется как </w:t>
      </w:r>
      <w:r>
        <w:rPr>
          <w:sz w:val="18"/>
          <w:szCs w:val="18"/>
        </w:rPr>
        <w:t xml:space="preserve">оригинал на бумажном носителе в соответствии с требованиями настоящей Документации о закупке к формату документов, входящих в состав заявки</w:t>
      </w:r>
      <w:r>
        <w:rPr>
          <w:sz w:val="18"/>
          <w:szCs w:val="18"/>
        </w:rPr>
        <w:t xml:space="preserve">,</w:t>
      </w:r>
      <w:r>
        <w:rPr>
          <w:sz w:val="18"/>
          <w:szCs w:val="18"/>
        </w:rPr>
        <w:t xml:space="preserve"> так и заполненн</w:t>
      </w:r>
      <w:r>
        <w:rPr>
          <w:sz w:val="18"/>
          <w:szCs w:val="18"/>
        </w:rPr>
        <w:t xml:space="preserve">ая</w:t>
      </w:r>
      <w:r>
        <w:rPr>
          <w:sz w:val="18"/>
          <w:szCs w:val="18"/>
        </w:rPr>
        <w:t xml:space="preserve"> электронн</w:t>
      </w:r>
      <w:r>
        <w:rPr>
          <w:sz w:val="18"/>
          <w:szCs w:val="18"/>
        </w:rPr>
        <w:t xml:space="preserve">ая</w:t>
      </w:r>
      <w:r>
        <w:rPr>
          <w:sz w:val="18"/>
          <w:szCs w:val="18"/>
        </w:rPr>
        <w:t xml:space="preserve"> верси</w:t>
      </w:r>
      <w:r>
        <w:rPr>
          <w:sz w:val="18"/>
          <w:szCs w:val="18"/>
        </w:rPr>
        <w:t xml:space="preserve">я</w:t>
      </w:r>
      <w:r>
        <w:rPr>
          <w:sz w:val="18"/>
          <w:szCs w:val="18"/>
        </w:rPr>
        <w:t xml:space="preserve"> данного Коммерческого предложения в формате Excel</w:t>
      </w:r>
      <w:r>
        <w:rPr>
          <w:sz w:val="18"/>
          <w:szCs w:val="18"/>
        </w:rPr>
        <w:t xml:space="preserve">.</w:t>
      </w:r>
      <w:r>
        <w:rPr>
          <w:sz w:val="18"/>
          <w:szCs w:val="18"/>
        </w:rPr>
      </w:r>
      <w:r>
        <w:rPr>
          <w:sz w:val="18"/>
          <w:szCs w:val="18"/>
        </w:rPr>
      </w:r>
    </w:p>
  </w:footnote>
  <w:footnote w:id="23">
    <w:p>
      <w:pPr>
        <w:pStyle w:val="1857"/>
        <w:rPr>
          <w:sz w:val="18"/>
          <w:szCs w:val="18"/>
        </w:rPr>
      </w:pPr>
      <w:r>
        <w:rPr>
          <w:rStyle w:val="1848"/>
        </w:rPr>
        <w:footnoteRef/>
      </w:r>
      <w:r>
        <w:t xml:space="preserve"> </w:t>
      </w:r>
      <w:r>
        <w:rPr>
          <w:sz w:val="18"/>
          <w:szCs w:val="18"/>
        </w:rPr>
        <w:t xml:space="preserve">Указываемая информация </w:t>
      </w:r>
      <w:bookmarkStart w:id="576" w:name="_Hlk111122649"/>
      <w:r>
        <w:rPr>
          <w:sz w:val="18"/>
          <w:szCs w:val="18"/>
        </w:rPr>
        <w:t xml:space="preserve">и предоставляемые документы</w:t>
      </w:r>
      <w:bookmarkEnd w:id="576"/>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577" w:name="_Hlk111122703"/>
      <w:r>
        <w:rPr>
          <w:sz w:val="18"/>
          <w:szCs w:val="18"/>
        </w:rPr>
        <w:t xml:space="preserve">и(или) не предоставление указанных документов</w:t>
      </w:r>
      <w:bookmarkEnd w:id="577"/>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24">
    <w:p>
      <w:pPr>
        <w:pStyle w:val="1857"/>
        <w:rPr>
          <w:i/>
          <w:sz w:val="16"/>
          <w:szCs w:val="16"/>
          <w:shd w:val="clear" w:color="auto" w:fill="bfbfbf" w:themeFill="background1" w:themeFillShade="BF"/>
        </w:rPr>
      </w:pPr>
      <w:r>
        <w:rPr>
          <w:rStyle w:val="1848"/>
          <w:i/>
        </w:rPr>
        <w:footnoteRef/>
      </w:r>
      <w:r>
        <w:rPr>
          <w:i/>
        </w:rPr>
        <w:t xml:space="preserve"> </w:t>
      </w:r>
      <w:r>
        <w:rPr>
          <w:rStyle w:val="1848"/>
          <w:sz w:val="16"/>
          <w:szCs w:val="16"/>
          <w:highlight w:val="yellow"/>
        </w:rPr>
        <w:footnoteRef/>
      </w:r>
      <w:r>
        <w:rPr>
          <w:sz w:val="16"/>
          <w:szCs w:val="16"/>
          <w:highlight w:val="yellow"/>
        </w:rPr>
        <w:t xml:space="preserve"> </w:t>
      </w:r>
      <w:r>
        <w:rPr>
          <w:b/>
          <w:bCs/>
          <w:i/>
          <w:sz w:val="16"/>
          <w:szCs w:val="16"/>
          <w:highlight w:val="yellow"/>
          <w:shd w:val="clear" w:color="auto" w:fill="bfbfbf" w:themeFill="background1" w:themeFillShade="BF"/>
        </w:rPr>
        <w:t xml:space="preserve">ВНИМАНИЕ</w:t>
      </w:r>
      <w:r>
        <w:rPr>
          <w:i/>
          <w:sz w:val="16"/>
          <w:szCs w:val="16"/>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sz w:val="16"/>
          <w:szCs w:val="16"/>
          <w:shd w:val="clear" w:color="auto" w:fill="bfbfbf" w:themeFill="background1" w:themeFillShade="BF"/>
        </w:rPr>
      </w:r>
      <w:r>
        <w:rPr>
          <w:i/>
          <w:sz w:val="16"/>
          <w:szCs w:val="16"/>
          <w:shd w:val="clear" w:color="auto" w:fill="bfbfbf" w:themeFill="background1" w:themeFillShade="BF"/>
        </w:rPr>
      </w:r>
    </w:p>
    <w:p>
      <w:pPr>
        <w:pStyle w:val="1857"/>
        <w:rPr>
          <w:sz w:val="22"/>
          <w:szCs w:val="22"/>
          <w:u w:val="single"/>
        </w:rPr>
      </w:pPr>
      <w:r>
        <w:rPr>
          <w:i/>
          <w:sz w:val="22"/>
          <w:szCs w:val="22"/>
          <w:highlight w:val="yellow"/>
          <w:u w:val="single"/>
          <w:shd w:val="clear" w:color="auto" w:fill="bfbfbf" w:themeFill="background1" w:themeFillShade="BF"/>
        </w:rPr>
        <w:t xml:space="preserve">Требования к опыту Участника и подтверждающим опыт документам, установлены в разделе 13. ПРИЛОЖЕНИЕ № 6 - ПОРЯДОК И КРИТЕРИИ ОЦЕНКИ И СОПОСТАВЛЕНИЯ ЗАЯВОК.</w:t>
      </w:r>
      <w:r>
        <w:rPr>
          <w:i/>
          <w:sz w:val="22"/>
          <w:szCs w:val="22"/>
          <w:u w:val="single"/>
          <w:shd w:val="clear" w:color="auto" w:fill="bfbfbf" w:themeFill="background1" w:themeFillShade="BF"/>
        </w:rPr>
        <w:t xml:space="preserve">  </w:t>
      </w:r>
      <w:r>
        <w:rPr>
          <w:sz w:val="22"/>
          <w:szCs w:val="22"/>
          <w:u w:val="single"/>
        </w:rPr>
      </w:r>
      <w:r>
        <w:rPr>
          <w:sz w:val="22"/>
          <w:szCs w:val="22"/>
          <w:u w:val="single"/>
        </w:rPr>
      </w:r>
    </w:p>
    <w:p>
      <w:pPr>
        <w:pStyle w:val="1857"/>
        <w:rPr>
          <w:i/>
        </w:rPr>
      </w:pPr>
      <w:r>
        <w:rPr>
          <w:i/>
        </w:rPr>
      </w:r>
      <w:r>
        <w:rPr>
          <w:i/>
        </w:rPr>
      </w:r>
      <w:r>
        <w:rPr>
          <w:i/>
        </w:rPr>
      </w:r>
    </w:p>
  </w:footnote>
  <w:footnote w:id="25">
    <w:p>
      <w:pPr>
        <w:pStyle w:val="1857"/>
        <w:rPr>
          <w:i/>
          <w:sz w:val="22"/>
          <w:szCs w:val="22"/>
          <w:highlight w:val="lightGray"/>
          <w:shd w:val="clear" w:color="auto" w:fill="bfbfbf" w:themeFill="background1" w:themeFillShade="BF"/>
        </w:rPr>
      </w:pPr>
      <w:r>
        <w:rPr>
          <w:rStyle w:val="1848"/>
          <w:i/>
        </w:rPr>
        <w:footnoteRef/>
      </w:r>
      <w:r>
        <w:rPr>
          <w:i/>
        </w:rP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r>
        <w:rPr>
          <w:i/>
          <w:sz w:val="22"/>
          <w:szCs w:val="22"/>
          <w:highlight w:val="lightGray"/>
          <w:shd w:val="clear" w:color="auto" w:fill="bfbfbf" w:themeFill="background1" w:themeFillShade="BF"/>
        </w:rPr>
      </w:r>
      <w:r>
        <w:rPr>
          <w:i/>
          <w:sz w:val="22"/>
          <w:szCs w:val="22"/>
          <w:highlight w:val="lightGray"/>
          <w:shd w:val="clear" w:color="auto" w:fill="bfbfbf" w:themeFill="background1" w:themeFillShade="BF"/>
        </w:rPr>
      </w:r>
    </w:p>
  </w:footnote>
  <w:footnote w:id="26">
    <w:p>
      <w:pPr>
        <w:pStyle w:val="1857"/>
        <w:rPr>
          <w:i/>
        </w:rPr>
      </w:pPr>
      <w:r>
        <w:rPr>
          <w:rStyle w:val="1848"/>
        </w:rPr>
        <w:footnoteRef/>
      </w:r>
      <w:r>
        <w:t xml:space="preserve"> </w:t>
      </w:r>
      <w:r>
        <w:rPr>
          <w:i/>
        </w:rPr>
        <w:t xml:space="preserve">ВНИМАНИЕ: данная Справка заполняется Участником и включается в состав заявки, в случае если в подразделе </w:t>
      </w:r>
      <w:r>
        <w:rPr>
          <w:i/>
        </w:rPr>
        <w:fldChar w:fldCharType="begin"/>
      </w:r>
      <w:r>
        <w:rPr>
          <w:i/>
        </w:rPr>
        <w:instrText xml:space="preserve"> REF _Ref513730023 \r \h  \* MERGEFORMAT </w:instrText>
      </w:r>
      <w:r>
        <w:rPr>
          <w:i/>
        </w:rPr>
        <w:fldChar w:fldCharType="separate"/>
      </w:r>
      <w:r>
        <w:rPr>
          <w:i/>
        </w:rPr>
        <w:t xml:space="preserve">10.3</w:t>
      </w:r>
      <w:r>
        <w:rPr>
          <w:i/>
        </w:rPr>
        <w:fldChar w:fldCharType="end"/>
      </w:r>
      <w:r>
        <w:rPr>
          <w:i/>
        </w:rPr>
        <w:t xml:space="preserve"> установлены </w:t>
      </w:r>
      <w:r>
        <w:rPr>
          <w:i/>
        </w:rPr>
        <w:t xml:space="preserve">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r>
        <w:rPr>
          <w:i/>
        </w:rPr>
      </w:r>
      <w:r>
        <w:rPr>
          <w:i/>
        </w:rPr>
      </w:r>
    </w:p>
  </w:footnote>
  <w:footnote w:id="27">
    <w:p>
      <w:pPr>
        <w:pStyle w:val="1857"/>
        <w:rPr>
          <w:i/>
          <w:sz w:val="18"/>
          <w:szCs w:val="18"/>
        </w:rPr>
      </w:pPr>
      <w:r>
        <w:rPr>
          <w:rStyle w:val="1848"/>
          <w:i/>
        </w:rPr>
        <w:footnoteRef/>
      </w:r>
      <w:r>
        <w:rPr>
          <w:i/>
        </w:rPr>
        <w:t xml:space="preserve"> </w:t>
      </w:r>
      <w:r>
        <w:rPr>
          <w:b/>
          <w:bCs/>
          <w:i/>
          <w:sz w:val="18"/>
          <w:szCs w:val="18"/>
          <w:highlight w:val="lightGray"/>
          <w:shd w:val="clear" w:color="auto" w:fill="bfbfbf" w:themeFill="background1" w:themeFillShade="BF"/>
        </w:rPr>
        <w:t xml:space="preserve">ВНИМАНИЕ:</w:t>
      </w:r>
      <w:r>
        <w:rPr>
          <w:i/>
          <w:sz w:val="18"/>
          <w:szCs w:val="18"/>
          <w:highlight w:val="lightGray"/>
          <w:shd w:val="clear" w:color="auto" w:fill="bfbfbf" w:themeFill="background1" w:themeFillShade="BF"/>
        </w:rPr>
        <w:t xml:space="preserve"> данная Справка заполняется Учас</w:t>
      </w:r>
      <w:r>
        <w:rPr>
          <w:i/>
          <w:sz w:val="18"/>
          <w:szCs w:val="18"/>
          <w:highlight w:val="lightGray"/>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sz w:val="18"/>
          <w:szCs w:val="18"/>
        </w:rPr>
        <w:t xml:space="preserve"> </w:t>
      </w:r>
      <w:r>
        <w:rPr>
          <w:i/>
          <w:sz w:val="18"/>
          <w:szCs w:val="18"/>
        </w:rPr>
      </w:r>
      <w:r>
        <w:rPr>
          <w:i/>
          <w:sz w:val="18"/>
          <w:szCs w:val="18"/>
        </w:rPr>
      </w:r>
    </w:p>
  </w:footnote>
  <w:footnote w:id="28">
    <w:p>
      <w:pPr>
        <w:pStyle w:val="1857"/>
        <w:rPr>
          <w:sz w:val="18"/>
          <w:szCs w:val="18"/>
        </w:rPr>
      </w:pPr>
      <w:r>
        <w:rPr>
          <w:rStyle w:val="1848"/>
          <w:sz w:val="24"/>
          <w:szCs w:val="24"/>
        </w:rPr>
        <w:footnoteRef/>
      </w:r>
      <w:r>
        <w:rPr>
          <w:rStyle w:val="184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9">
    <w:p>
      <w:pPr>
        <w:pStyle w:val="1857"/>
        <w:rPr>
          <w:sz w:val="18"/>
          <w:szCs w:val="18"/>
        </w:rPr>
      </w:pPr>
      <w:r>
        <w:rPr>
          <w:rStyle w:val="184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0">
    <w:p>
      <w:pPr>
        <w:pStyle w:val="1857"/>
        <w:rPr>
          <w:sz w:val="18"/>
          <w:szCs w:val="18"/>
        </w:rPr>
      </w:pPr>
      <w:r>
        <w:rPr>
          <w:rStyle w:val="184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1">
    <w:p>
      <w:pPr>
        <w:pStyle w:val="1857"/>
        <w:rPr>
          <w:sz w:val="18"/>
          <w:szCs w:val="18"/>
        </w:rPr>
      </w:pPr>
      <w:r>
        <w:rPr>
          <w:rStyle w:val="184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2">
    <w:p>
      <w:pPr>
        <w:pStyle w:val="1857"/>
        <w:rPr>
          <w:sz w:val="18"/>
          <w:szCs w:val="18"/>
        </w:rPr>
      </w:pPr>
      <w:r>
        <w:rPr>
          <w:rStyle w:val="1848"/>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33">
    <w:p>
      <w:pPr>
        <w:pStyle w:val="1857"/>
        <w:rPr>
          <w:sz w:val="18"/>
          <w:szCs w:val="18"/>
        </w:rPr>
      </w:pPr>
      <w:r>
        <w:rPr>
          <w:rStyle w:val="184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857"/>
        <w:rPr>
          <w:sz w:val="18"/>
          <w:szCs w:val="18"/>
        </w:rPr>
      </w:pPr>
      <w:r>
        <w:rPr>
          <w:rStyle w:val="184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857"/>
        <w:rPr>
          <w:sz w:val="18"/>
          <w:szCs w:val="18"/>
        </w:rPr>
      </w:pPr>
      <w:r>
        <w:rPr>
          <w:rStyle w:val="1848"/>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857"/>
        <w:rPr>
          <w:sz w:val="18"/>
          <w:szCs w:val="18"/>
        </w:rPr>
      </w:pPr>
      <w:r>
        <w:rPr>
          <w:rStyle w:val="184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7">
    <w:p>
      <w:pPr>
        <w:pStyle w:val="1857"/>
        <w:rPr>
          <w:sz w:val="18"/>
          <w:szCs w:val="18"/>
        </w:rPr>
      </w:pPr>
      <w:r>
        <w:rPr>
          <w:rStyle w:val="184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8">
    <w:p>
      <w:pPr>
        <w:pStyle w:val="1857"/>
        <w:rPr>
          <w:sz w:val="18"/>
          <w:szCs w:val="18"/>
        </w:rPr>
      </w:pPr>
      <w:r>
        <w:rPr>
          <w:rStyle w:val="184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9">
    <w:p>
      <w:pPr>
        <w:pStyle w:val="1857"/>
        <w:rPr>
          <w:sz w:val="18"/>
          <w:szCs w:val="18"/>
        </w:rPr>
      </w:pPr>
      <w:r>
        <w:rPr>
          <w:rStyle w:val="184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40">
    <w:p>
      <w:pPr>
        <w:pStyle w:val="1857"/>
        <w:rPr>
          <w:sz w:val="18"/>
          <w:szCs w:val="18"/>
        </w:rPr>
      </w:pPr>
      <w:r>
        <w:rPr>
          <w:rStyle w:val="1848"/>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41">
    <w:p>
      <w:pPr>
        <w:pStyle w:val="1857"/>
        <w:spacing w:before="0"/>
        <w:rPr>
          <w:sz w:val="18"/>
          <w:szCs w:val="18"/>
        </w:rPr>
      </w:pPr>
      <w:r>
        <w:rPr>
          <w:rStyle w:val="1848"/>
          <w:sz w:val="24"/>
          <w:szCs w:val="24"/>
        </w:rPr>
        <w:footnoteRef/>
      </w:r>
      <w:r>
        <w:rPr>
          <w:rStyle w:val="184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42">
    <w:p>
      <w:pPr>
        <w:pStyle w:val="1857"/>
        <w:spacing w:before="0"/>
        <w:rPr>
          <w:sz w:val="18"/>
          <w:szCs w:val="18"/>
        </w:rPr>
      </w:pPr>
      <w:r>
        <w:rPr>
          <w:rStyle w:val="184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43">
    <w:p>
      <w:pPr>
        <w:pStyle w:val="1857"/>
      </w:pPr>
      <w:r>
        <w:rPr>
          <w:rStyle w:val="1848"/>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44">
    <w:p>
      <w:pPr>
        <w:pStyle w:val="1857"/>
        <w:rPr>
          <w:sz w:val="18"/>
          <w:szCs w:val="18"/>
        </w:rPr>
      </w:pPr>
      <w:r>
        <w:rPr>
          <w:rStyle w:val="1848"/>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5">
    <w:p>
      <w:pPr>
        <w:pStyle w:val="1857"/>
        <w:rPr>
          <w:sz w:val="18"/>
          <w:szCs w:val="18"/>
        </w:rPr>
      </w:pPr>
      <w:r>
        <w:rPr>
          <w:rStyle w:val="1848"/>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6">
    <w:p>
      <w:pPr>
        <w:pStyle w:val="1857"/>
        <w:rPr>
          <w:sz w:val="18"/>
          <w:szCs w:val="18"/>
        </w:rPr>
      </w:pPr>
      <w:r>
        <w:rPr>
          <w:rStyle w:val="1848"/>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7">
    <w:p>
      <w:pPr>
        <w:pStyle w:val="1857"/>
        <w:rPr>
          <w:sz w:val="18"/>
          <w:szCs w:val="18"/>
        </w:rPr>
      </w:pPr>
      <w:r>
        <w:rPr>
          <w:rStyle w:val="1848"/>
        </w:rPr>
        <w:footnoteRef/>
      </w:r>
      <w:r>
        <w:t xml:space="preserve"> </w:t>
      </w:r>
      <w:r>
        <w:rPr>
          <w:sz w:val="18"/>
          <w:szCs w:val="18"/>
        </w:rPr>
        <w:t xml:space="preserve">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8">
    <w:p>
      <w:pPr>
        <w:pStyle w:val="1857"/>
        <w:rPr>
          <w:sz w:val="18"/>
          <w:szCs w:val="18"/>
        </w:rPr>
      </w:pPr>
      <w:r>
        <w:rPr>
          <w:rStyle w:val="1848"/>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9">
    <w:p>
      <w:pPr>
        <w:pStyle w:val="1857"/>
      </w:pPr>
      <w:r>
        <w:rPr>
          <w:rStyle w:val="1848"/>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50">
    <w:p>
      <w:pPr>
        <w:pStyle w:val="1857"/>
        <w:rPr>
          <w:sz w:val="18"/>
          <w:szCs w:val="18"/>
        </w:rPr>
      </w:pPr>
      <w:r>
        <w:rPr>
          <w:rStyle w:val="1848"/>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
    <w:multiLevelType w:val="hybridMultilevel"/>
    <w:lvl w:ilvl="0">
      <w:start w:val="1"/>
      <w:numFmt w:val="decimal"/>
      <w:isLgl w:val="false"/>
      <w:suff w:val="tab"/>
      <w:lvlText w:val="%1."/>
      <w:lvlJc w:val="left"/>
      <w:pPr>
        <w:ind w:left="1134" w:hanging="1134"/>
      </w:pPr>
    </w:lvl>
    <w:lvl w:ilvl="1">
      <w:start w:val="1"/>
      <w:numFmt w:val="decimal"/>
      <w:isLgl w:val="false"/>
      <w:suff w:val="tab"/>
      <w:lvlText w:val="%1.%2."/>
      <w:lvlJc w:val="left"/>
      <w:pPr>
        <w:ind w:left="1134" w:hanging="1134"/>
      </w:pPr>
    </w:lvl>
    <w:lvl w:ilvl="2">
      <w:start w:val="1"/>
      <w:numFmt w:val="decimal"/>
      <w:isLgl w:val="false"/>
      <w:suff w:val="tab"/>
      <w:lvlText w:val="%1.%2.%3."/>
      <w:lvlJc w:val="left"/>
      <w:pPr>
        <w:ind w:left="1134" w:hanging="1134"/>
      </w:pPr>
    </w:lvl>
    <w:lvl w:ilvl="3">
      <w:start w:val="1"/>
      <w:numFmt w:val="decimal"/>
      <w:isLgl w:val="false"/>
      <w:suff w:val="tab"/>
      <w:lvlText w:val="(%4)"/>
      <w:lvlJc w:val="left"/>
      <w:pPr>
        <w:ind w:left="1701" w:hanging="567"/>
      </w:p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lvl>
    <w:lvl w:ilvl="6">
      <w:start w:val="1"/>
      <w:numFmt w:val="none"/>
      <w:lvlRestart w:val="4"/>
      <w:isLgl w:val="false"/>
      <w:suff w:val="nothing"/>
      <w:lvlText w:val=""/>
      <w:lvlJc w:val="left"/>
      <w:pPr>
        <w:ind w:left="1701" w:firstLine="0"/>
      </w:pPr>
    </w:lvl>
    <w:lvl w:ilvl="7">
      <w:start w:val="1"/>
      <w:numFmt w:val="none"/>
      <w:lvlRestart w:val="3"/>
      <w:isLgl w:val="false"/>
      <w:suff w:val="nothing"/>
      <w:lvlText w:val=""/>
      <w:lvlJc w:val="left"/>
      <w:pPr>
        <w:ind w:left="0" w:firstLine="0"/>
      </w:pPr>
    </w:lvl>
    <w:lvl w:ilvl="8">
      <w:start w:val="1"/>
      <w:numFmt w:val="none"/>
      <w:lvlRestart w:val="3"/>
      <w:isLgl w:val="false"/>
      <w:suff w:val="nothing"/>
      <w:lvlText w:val=""/>
      <w:lvlJc w:val="left"/>
      <w:pPr>
        <w:ind w:left="1134" w:firstLine="0"/>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9">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upperRoman"/>
      <w:pStyle w:val="1937"/>
      <w:isLgl w:val="false"/>
      <w:suff w:val="tab"/>
      <w:lvlText w:val="Раздел %1"/>
      <w:lvlJc w:val="left"/>
      <w:pPr>
        <w:ind w:left="1701" w:hanging="1701"/>
      </w:pPr>
      <w:rPr>
        <w:rFonts w:hint="default"/>
      </w:rPr>
    </w:lvl>
    <w:lvl w:ilvl="1">
      <w:start w:val="1"/>
      <w:numFmt w:val="decimal"/>
      <w:lvlRestart w:val="0"/>
      <w:pStyle w:val="1938"/>
      <w:isLgl w:val="false"/>
      <w:suff w:val="tab"/>
      <w:lvlText w:val="Глава %2"/>
      <w:lvlJc w:val="left"/>
      <w:pPr>
        <w:ind w:left="1701" w:hanging="1701"/>
      </w:pPr>
      <w:rPr>
        <w:rFonts w:hint="default"/>
      </w:rPr>
    </w:lvl>
    <w:lvl w:ilvl="2">
      <w:start w:val="1"/>
      <w:numFmt w:val="decimal"/>
      <w:pStyle w:val="1939"/>
      <w:isLgl w:val="false"/>
      <w:suff w:val="tab"/>
      <w:lvlText w:val="%2.%3"/>
      <w:lvlJc w:val="left"/>
      <w:pPr>
        <w:ind w:left="1701" w:hanging="1701"/>
      </w:pPr>
      <w:rPr>
        <w:rFonts w:hint="default"/>
      </w:rPr>
    </w:lvl>
    <w:lvl w:ilvl="3">
      <w:start w:val="1"/>
      <w:numFmt w:val="decimal"/>
      <w:pStyle w:val="1940"/>
      <w:isLgl w:val="false"/>
      <w:suff w:val="tab"/>
      <w:lvlText w:val="%2.%3.%4"/>
      <w:lvlJc w:val="left"/>
      <w:pPr>
        <w:ind w:left="1701" w:hanging="1701"/>
      </w:pPr>
      <w:rPr>
        <w:rFonts w:hint="default"/>
      </w:rPr>
    </w:lvl>
    <w:lvl w:ilvl="4">
      <w:start w:val="1"/>
      <w:numFmt w:val="russianLower"/>
      <w:pStyle w:val="1941"/>
      <w:isLgl w:val="false"/>
      <w:suff w:val="tab"/>
      <w:lvlText w:val="%5)"/>
      <w:lvlJc w:val="left"/>
      <w:pPr>
        <w:ind w:left="2268" w:hanging="567"/>
      </w:pPr>
      <w:rPr>
        <w:rFonts w:hint="default"/>
      </w:rPr>
    </w:lvl>
    <w:lvl w:ilvl="5">
      <w:start w:val="1"/>
      <w:numFmt w:val="bullet"/>
      <w:pStyle w:val="1942"/>
      <w:isLgl w:val="false"/>
      <w:suff w:val="tab"/>
      <w:lvlText w:val=""/>
      <w:lvlJc w:val="left"/>
      <w:pPr>
        <w:ind w:left="2268" w:hanging="567"/>
      </w:pPr>
      <w:rPr>
        <w:rFonts w:hint="default" w:ascii="Symbol" w:hAnsi="Symbol"/>
      </w:rPr>
    </w:lvl>
    <w:lvl w:ilvl="6">
      <w:start w:val="1"/>
      <w:numFmt w:val="none"/>
      <w:pStyle w:val="1943"/>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4">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6">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7">
    <w:multiLevelType w:val="hybridMultilevel"/>
    <w:lvl w:ilvl="0">
      <w:start w:val="1"/>
      <w:numFmt w:val="decimal"/>
      <w:isLgl w:val="false"/>
      <w:suff w:val="tab"/>
      <w:lvlText w:val="%1."/>
      <w:lvlJc w:val="left"/>
      <w:pPr>
        <w:ind w:left="1134" w:hanging="1134"/>
      </w:pPr>
      <w:rPr>
        <w:rFonts w:hint="default" w:cs="Times New Roman"/>
      </w:rPr>
    </w:lvl>
    <w:lvl w:ilvl="1">
      <w:start w:val="1"/>
      <w:numFmt w:val="decimal"/>
      <w:isLgl w:val="false"/>
      <w:suff w:val="tab"/>
      <w:lvlText w:val="%1.%2."/>
      <w:lvlJc w:val="left"/>
      <w:pPr>
        <w:ind w:left="1134" w:hanging="1134"/>
      </w:pPr>
      <w:rPr>
        <w:rFonts w:hint="default" w:cs="Times New Roman"/>
      </w:rPr>
    </w:lvl>
    <w:lvl w:ilvl="2">
      <w:start w:val="1"/>
      <w:numFmt w:val="decimal"/>
      <w:isLgl w:val="false"/>
      <w:suff w:val="tab"/>
      <w:lvlText w:val="%1.%2.%3."/>
      <w:lvlJc w:val="left"/>
      <w:pPr>
        <w:ind w:left="1134" w:hanging="1134"/>
      </w:pPr>
      <w:rPr>
        <w:rFonts w:hint="default" w:cs="Times New Roman"/>
      </w:r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1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0">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decimal"/>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23">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7">
    <w:multiLevelType w:val="hybridMultilevel"/>
    <w:lvl w:ilvl="0">
      <w:start w:val="1"/>
      <w:numFmt w:val="bullet"/>
      <w:isLgl w:val="false"/>
      <w:suff w:val="tab"/>
      <w:lvlText w:val="‒"/>
      <w:lvlJc w:val="left"/>
      <w:pPr>
        <w:ind w:left="720" w:hanging="360"/>
      </w:pPr>
      <w:rPr>
        <w:rFonts w:hint="default" w:ascii="Times New Roman" w:hAnsi="Times New Roman" w:cs="Times New Roman"/>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834"/>
      <w:isLgl w:val="false"/>
      <w:suff w:val="tab"/>
      <w:lvlText w:val="%1.%2.%3"/>
      <w:lvlJc w:val="left"/>
      <w:pPr>
        <w:ind w:left="1134" w:hanging="1134"/>
        <w:tabs>
          <w:tab w:val="num" w:pos="1134" w:leader="none"/>
        </w:tabs>
      </w:pPr>
      <w:rPr>
        <w:rFonts w:hint="default"/>
      </w:rPr>
    </w:lvl>
    <w:lvl w:ilvl="3">
      <w:start w:val="1"/>
      <w:numFmt w:val="decimal"/>
      <w:pStyle w:val="1835"/>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832"/>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pStyle w:val="1833"/>
      <w:isLgl w:val="false"/>
      <w:suff w:val="tab"/>
      <w:lvlText w:val="%1.%2"/>
      <w:lvlJc w:val="left"/>
      <w:pPr>
        <w:ind w:left="1560" w:hanging="1134"/>
        <w:tabs>
          <w:tab w:val="num" w:pos="1560" w:leader="none"/>
        </w:tabs>
      </w:pPr>
      <w:rPr>
        <w:rFonts w:hint="default"/>
        <w:b/>
        <w:i w:val="0"/>
        <w:sz w:val="20"/>
        <w:szCs w:val="20"/>
      </w:rPr>
    </w:lvl>
    <w:lvl w:ilvl="2">
      <w:start w:val="1"/>
      <w:numFmt w:val="decimal"/>
      <w:pStyle w:val="1870"/>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873"/>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879"/>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pStyle w:val="1913"/>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836"/>
      <w:isLgl w:val="false"/>
      <w:suff w:val="tab"/>
      <w:lvlText w:val="%1.%2.%3.%4.%5"/>
      <w:lvlJc w:val="left"/>
      <w:pPr>
        <w:ind w:left="1008" w:hanging="1008"/>
        <w:tabs>
          <w:tab w:val="num" w:pos="1008" w:leader="none"/>
        </w:tabs>
      </w:pPr>
      <w:rPr>
        <w:rFonts w:hint="default"/>
      </w:rPr>
    </w:lvl>
    <w:lvl w:ilvl="5">
      <w:start w:val="1"/>
      <w:numFmt w:val="decimal"/>
      <w:pStyle w:val="1837"/>
      <w:isLgl w:val="false"/>
      <w:suff w:val="tab"/>
      <w:lvlText w:val="%1.%2.%3.%4.%5.%6"/>
      <w:lvlJc w:val="left"/>
      <w:pPr>
        <w:ind w:left="1152" w:hanging="1152"/>
        <w:tabs>
          <w:tab w:val="num" w:pos="1152" w:leader="none"/>
        </w:tabs>
      </w:pPr>
      <w:rPr>
        <w:rFonts w:hint="default"/>
      </w:rPr>
    </w:lvl>
    <w:lvl w:ilvl="6">
      <w:start w:val="1"/>
      <w:numFmt w:val="decimal"/>
      <w:pStyle w:val="1838"/>
      <w:isLgl w:val="false"/>
      <w:suff w:val="tab"/>
      <w:lvlText w:val="%1.%2.%3.%4.%5.%6.%7"/>
      <w:lvlJc w:val="left"/>
      <w:pPr>
        <w:ind w:left="1296" w:hanging="1296"/>
        <w:tabs>
          <w:tab w:val="num" w:pos="1296" w:leader="none"/>
        </w:tabs>
      </w:pPr>
      <w:rPr>
        <w:rFonts w:hint="default"/>
      </w:rPr>
    </w:lvl>
    <w:lvl w:ilvl="7">
      <w:start w:val="1"/>
      <w:numFmt w:val="decimal"/>
      <w:pStyle w:val="1839"/>
      <w:isLgl w:val="false"/>
      <w:suff w:val="tab"/>
      <w:lvlText w:val="%1.%2.%3.%4.%5.%6.%7.%8"/>
      <w:lvlJc w:val="left"/>
      <w:pPr>
        <w:ind w:left="1440" w:hanging="1440"/>
        <w:tabs>
          <w:tab w:val="num" w:pos="1440" w:leader="none"/>
        </w:tabs>
      </w:pPr>
      <w:rPr>
        <w:rFonts w:hint="default"/>
      </w:rPr>
    </w:lvl>
    <w:lvl w:ilvl="8">
      <w:start w:val="1"/>
      <w:numFmt w:val="decimal"/>
      <w:pStyle w:val="1840"/>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7">
    <w:multiLevelType w:val="hybridMultilevel"/>
    <w:lvl w:ilvl="0">
      <w:start w:val="1"/>
      <w:numFmt w:val="decimal"/>
      <w:pStyle w:val="1920"/>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0">
    <w:multiLevelType w:val="hybridMultilevel"/>
    <w:lvl w:ilvl="0">
      <w:start w:val="1"/>
      <w:numFmt w:val="decimal"/>
      <w:isLgl w:val="false"/>
      <w:suff w:val="tab"/>
      <w:lvlText w:val="%1."/>
      <w:lvlJc w:val="left"/>
      <w:pPr>
        <w:ind w:left="720" w:hanging="360"/>
      </w:pPr>
      <w:rPr>
        <w:sz w:val="20"/>
        <w:szCs w:val="2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1">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decimal"/>
      <w:pStyle w:val="1944"/>
      <w:isLgl w:val="false"/>
      <w:suff w:val="tab"/>
      <w:lvlText w:val="(%4)"/>
      <w:lvlJc w:val="left"/>
      <w:pPr>
        <w:ind w:left="1701" w:hanging="567"/>
      </w:pPr>
      <w:rPr>
        <w:rFonts w:hint="default"/>
      </w:rPr>
    </w:lvl>
    <w:lvl w:ilvl="4">
      <w:start w:val="1"/>
      <w:numFmt w:val="bullet"/>
      <w:pStyle w:val="1945"/>
      <w:isLgl w:val="false"/>
      <w:suff w:val="tab"/>
      <w:lvlText w:val="–"/>
      <w:lvlJc w:val="left"/>
      <w:pPr>
        <w:ind w:left="2268" w:hanging="567"/>
      </w:pPr>
      <w:rPr>
        <w:rFonts w:hint="default" w:ascii="Times New Roman" w:hAnsi="Times New Roman" w:cs="Times New Roman"/>
      </w:rPr>
    </w:lvl>
    <w:lvl w:ilvl="5">
      <w:start w:val="1"/>
      <w:numFmt w:val="none"/>
      <w:lvlRestart w:val="3"/>
      <w:pStyle w:val="1948"/>
      <w:isLgl w:val="false"/>
      <w:suff w:val="nothing"/>
      <w:lvlText w:val=""/>
      <w:lvlJc w:val="left"/>
      <w:pPr>
        <w:ind w:left="1134" w:firstLine="0"/>
      </w:pPr>
      <w:rPr>
        <w:rFonts w:hint="default"/>
      </w:rPr>
    </w:lvl>
    <w:lvl w:ilvl="6">
      <w:start w:val="1"/>
      <w:numFmt w:val="none"/>
      <w:lvlRestart w:val="4"/>
      <w:pStyle w:val="1946"/>
      <w:isLgl w:val="false"/>
      <w:suff w:val="nothing"/>
      <w:lvlText w:val=""/>
      <w:lvlJc w:val="left"/>
      <w:pPr>
        <w:ind w:left="1701" w:firstLine="0"/>
      </w:pPr>
      <w:rPr>
        <w:rFonts w:hint="default"/>
      </w:rPr>
    </w:lvl>
    <w:lvl w:ilvl="7">
      <w:start w:val="1"/>
      <w:numFmt w:val="none"/>
      <w:lvlRestart w:val="3"/>
      <w:pStyle w:val="1947"/>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2">
    <w:multiLevelType w:val="hybridMultilevel"/>
    <w:lvl w:ilvl="0">
      <w:start w:val="1"/>
      <w:numFmt w:val="bullet"/>
      <w:isLgl w:val="false"/>
      <w:suff w:val="tab"/>
      <w:lvlText w:val="‒"/>
      <w:lvlJc w:val="left"/>
      <w:pPr>
        <w:ind w:left="1104" w:hanging="360"/>
      </w:pPr>
      <w:rPr>
        <w:rFonts w:hint="default" w:ascii="Calibri" w:hAnsi="Calibri"/>
      </w:rPr>
    </w:lvl>
    <w:lvl w:ilvl="1">
      <w:start w:val="1"/>
      <w:numFmt w:val="bullet"/>
      <w:isLgl w:val="false"/>
      <w:suff w:val="tab"/>
      <w:lvlText w:val="o"/>
      <w:lvlJc w:val="left"/>
      <w:pPr>
        <w:ind w:left="1824" w:hanging="360"/>
      </w:pPr>
      <w:rPr>
        <w:rFonts w:hint="default" w:ascii="Courier New" w:hAnsi="Courier New" w:cs="Courier New"/>
      </w:rPr>
    </w:lvl>
    <w:lvl w:ilvl="2">
      <w:start w:val="1"/>
      <w:numFmt w:val="bullet"/>
      <w:isLgl w:val="false"/>
      <w:suff w:val="tab"/>
      <w:lvlText w:val=""/>
      <w:lvlJc w:val="left"/>
      <w:pPr>
        <w:ind w:left="2544" w:hanging="360"/>
      </w:pPr>
      <w:rPr>
        <w:rFonts w:hint="default" w:ascii="Wingdings" w:hAnsi="Wingdings"/>
      </w:rPr>
    </w:lvl>
    <w:lvl w:ilvl="3">
      <w:start w:val="1"/>
      <w:numFmt w:val="bullet"/>
      <w:isLgl w:val="false"/>
      <w:suff w:val="tab"/>
      <w:lvlText w:val=""/>
      <w:lvlJc w:val="left"/>
      <w:pPr>
        <w:ind w:left="3264" w:hanging="360"/>
      </w:pPr>
      <w:rPr>
        <w:rFonts w:hint="default" w:ascii="Symbol" w:hAnsi="Symbol"/>
      </w:rPr>
    </w:lvl>
    <w:lvl w:ilvl="4">
      <w:start w:val="1"/>
      <w:numFmt w:val="bullet"/>
      <w:isLgl w:val="false"/>
      <w:suff w:val="tab"/>
      <w:lvlText w:val="o"/>
      <w:lvlJc w:val="left"/>
      <w:pPr>
        <w:ind w:left="3984" w:hanging="360"/>
      </w:pPr>
      <w:rPr>
        <w:rFonts w:hint="default" w:ascii="Courier New" w:hAnsi="Courier New" w:cs="Courier New"/>
      </w:rPr>
    </w:lvl>
    <w:lvl w:ilvl="5">
      <w:start w:val="1"/>
      <w:numFmt w:val="bullet"/>
      <w:isLgl w:val="false"/>
      <w:suff w:val="tab"/>
      <w:lvlText w:val=""/>
      <w:lvlJc w:val="left"/>
      <w:pPr>
        <w:ind w:left="4704" w:hanging="360"/>
      </w:pPr>
      <w:rPr>
        <w:rFonts w:hint="default" w:ascii="Wingdings" w:hAnsi="Wingdings"/>
      </w:rPr>
    </w:lvl>
    <w:lvl w:ilvl="6">
      <w:start w:val="1"/>
      <w:numFmt w:val="bullet"/>
      <w:isLgl w:val="false"/>
      <w:suff w:val="tab"/>
      <w:lvlText w:val=""/>
      <w:lvlJc w:val="left"/>
      <w:pPr>
        <w:ind w:left="5424" w:hanging="360"/>
      </w:pPr>
      <w:rPr>
        <w:rFonts w:hint="default" w:ascii="Symbol" w:hAnsi="Symbol"/>
      </w:rPr>
    </w:lvl>
    <w:lvl w:ilvl="7">
      <w:start w:val="1"/>
      <w:numFmt w:val="bullet"/>
      <w:isLgl w:val="false"/>
      <w:suff w:val="tab"/>
      <w:lvlText w:val="o"/>
      <w:lvlJc w:val="left"/>
      <w:pPr>
        <w:ind w:left="6144" w:hanging="360"/>
      </w:pPr>
      <w:rPr>
        <w:rFonts w:hint="default" w:ascii="Courier New" w:hAnsi="Courier New" w:cs="Courier New"/>
      </w:rPr>
    </w:lvl>
    <w:lvl w:ilvl="8">
      <w:start w:val="1"/>
      <w:numFmt w:val="bullet"/>
      <w:isLgl w:val="false"/>
      <w:suff w:val="tab"/>
      <w:lvlText w:val=""/>
      <w:lvlJc w:val="left"/>
      <w:pPr>
        <w:ind w:left="6864" w:hanging="360"/>
      </w:pPr>
      <w:rPr>
        <w:rFonts w:hint="default" w:ascii="Wingdings" w:hAnsi="Wingdings"/>
      </w:rPr>
    </w:lvl>
  </w:abstractNum>
  <w:abstractNum w:abstractNumId="4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1"/>
      <w:numFmt w:val="bullet"/>
      <w:isLgl w:val="false"/>
      <w:suff w:val="tab"/>
      <w:lvlText w:val="-"/>
      <w:lvlJc w:val="left"/>
      <w:pPr>
        <w:ind w:left="5824" w:hanging="360"/>
      </w:pPr>
      <w:rPr>
        <w:rFonts w:hint="default" w:ascii="Tahoma" w:hAnsi="Tahoma"/>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7">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8">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bullet"/>
      <w:isLgl w:val="false"/>
      <w:suff w:val="tab"/>
      <w:lvlText w:val=""/>
      <w:lvlJc w:val="left"/>
      <w:pPr>
        <w:ind w:left="720" w:hanging="360"/>
      </w:pPr>
      <w:rPr>
        <w:rFonts w:hint="default" w:ascii="Symbol" w:hAnsi="Symbol"/>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1">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52">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4">
    <w:multiLevelType w:val="hybridMultilevel"/>
    <w:lvl w:ilvl="0">
      <w:start w:val="1"/>
      <w:numFmt w:val="decimal"/>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isLgl w:val="false"/>
      <w:suff w:val="tab"/>
      <w:lvlText w:val="%1.%2"/>
      <w:lvlJc w:val="left"/>
      <w:pPr>
        <w:ind w:left="1560" w:hanging="1134"/>
        <w:tabs>
          <w:tab w:val="num" w:pos="1560"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134" w:hanging="1134"/>
        <w:tabs>
          <w:tab w:val="num" w:pos="1134" w:leader="none"/>
        </w:tabs>
      </w:pPr>
      <w:rPr>
        <w:rFonts w:hint="default"/>
        <w:b w:val="0"/>
        <w:i w:val="0"/>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5">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2694" w:hanging="1134"/>
        <w:tabs>
          <w:tab w:val="num" w:pos="2694"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276" w:hanging="1134"/>
        <w:tabs>
          <w:tab w:val="num" w:pos="1276" w:leader="none"/>
        </w:tabs>
      </w:pPr>
      <w:rPr>
        <w:rFonts w:hint="default"/>
        <w:b w:val="0"/>
        <w:i w:val="0"/>
        <w:color w:val="auto"/>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6">
    <w:multiLevelType w:val="hybridMultilevel"/>
    <w:lvl w:ilvl="0">
      <w:start w:val="1"/>
      <w:numFmt w:val="decimal"/>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isLgl w:val="false"/>
      <w:suff w:val="tab"/>
      <w:lvlText w:val="%1.%2"/>
      <w:lvlJc w:val="left"/>
      <w:pPr>
        <w:ind w:left="1560" w:hanging="1134"/>
        <w:tabs>
          <w:tab w:val="num" w:pos="1560" w:leader="none"/>
        </w:tabs>
      </w:pPr>
      <w:rPr>
        <w:rFonts w:hint="default"/>
        <w:b/>
        <w:i w:val="0"/>
        <w:sz w:val="28"/>
        <w:szCs w:val="28"/>
      </w:rPr>
    </w:lvl>
    <w:lvl w:ilvl="2">
      <w:start w:val="1"/>
      <w:numFmt w:val="decimal"/>
      <w:isLgl w:val="false"/>
      <w:suff w:val="tab"/>
      <w:lvlText w:val="%1.%2.%3"/>
      <w:lvlJc w:val="left"/>
      <w:pPr>
        <w:ind w:left="1134" w:hanging="1134"/>
        <w:tabs>
          <w:tab w:val="num" w:pos="1134" w:leader="none"/>
        </w:tabs>
      </w:pPr>
      <w:rPr>
        <w:rFonts w:hint="default"/>
        <w:b w:val="0"/>
        <w:i w:val="0"/>
        <w:sz w:val="26"/>
        <w:szCs w:val="26"/>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7">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8"/>
  </w:num>
  <w:num w:numId="2">
    <w:abstractNumId w:val="35"/>
  </w:num>
  <w:num w:numId="3">
    <w:abstractNumId w:val="40"/>
  </w:num>
  <w:num w:numId="4">
    <w:abstractNumId w:val="29"/>
  </w:num>
  <w:num w:numId="5">
    <w:abstractNumId w:val="4"/>
  </w:num>
  <w:num w:numId="6">
    <w:abstractNumId w:val="39"/>
  </w:num>
  <w:num w:numId="7">
    <w:abstractNumId w:val="19"/>
  </w:num>
  <w:num w:numId="8">
    <w:abstractNumId w:val="10"/>
  </w:num>
  <w:num w:numId="9">
    <w:abstractNumId w:val="0"/>
  </w:num>
  <w:num w:numId="10">
    <w:abstractNumId w:val="52"/>
  </w:num>
  <w:num w:numId="11">
    <w:abstractNumId w:val="50"/>
  </w:num>
  <w:num w:numId="12">
    <w:abstractNumId w:val="29"/>
  </w:num>
  <w:num w:numId="13">
    <w:abstractNumId w:val="43"/>
  </w:num>
  <w:num w:numId="14">
    <w:abstractNumId w:val="48"/>
  </w:num>
  <w:num w:numId="15">
    <w:abstractNumId w:val="31"/>
  </w:num>
  <w:num w:numId="16">
    <w:abstractNumId w:val="30"/>
  </w:num>
  <w:num w:numId="17">
    <w:abstractNumId w:val="37"/>
  </w:num>
  <w:num w:numId="18">
    <w:abstractNumId w:val="21"/>
  </w:num>
  <w:num w:numId="19">
    <w:abstractNumId w:val="5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5"/>
  </w:num>
  <w:num w:numId="23">
    <w:abstractNumId w:val="12"/>
  </w:num>
  <w:num w:numId="24">
    <w:abstractNumId w:val="18"/>
  </w:num>
  <w:num w:numId="25">
    <w:abstractNumId w:val="51"/>
  </w:num>
  <w:num w:numId="26">
    <w:abstractNumId w:val="47"/>
  </w:num>
  <w:num w:numId="27">
    <w:abstractNumId w:val="34"/>
  </w:num>
  <w:num w:numId="28">
    <w:abstractNumId w:val="24"/>
  </w:num>
  <w:num w:numId="29">
    <w:abstractNumId w:val="7"/>
  </w:num>
  <w:num w:numId="30">
    <w:abstractNumId w:val="16"/>
  </w:num>
  <w:num w:numId="31">
    <w:abstractNumId w:val="27"/>
  </w:num>
  <w:num w:numId="32">
    <w:abstractNumId w:val="42"/>
  </w:num>
  <w:num w:numId="33">
    <w:abstractNumId w:val="11"/>
  </w:num>
  <w:num w:numId="34">
    <w:abstractNumId w:val="23"/>
  </w:num>
  <w:num w:numId="35">
    <w:abstractNumId w:val="44"/>
  </w:num>
  <w:num w:numId="36">
    <w:abstractNumId w:val="49"/>
  </w:num>
  <w:num w:numId="37">
    <w:abstractNumId w:val="9"/>
  </w:num>
  <w:num w:numId="38">
    <w:abstractNumId w:val="45"/>
  </w:num>
  <w:num w:numId="39">
    <w:abstractNumId w:val="1"/>
  </w:num>
  <w:num w:numId="40">
    <w:abstractNumId w:val="33"/>
  </w:num>
  <w:num w:numId="41">
    <w:abstractNumId w:val="26"/>
  </w:num>
  <w:num w:numId="42">
    <w:abstractNumId w:val="2"/>
  </w:num>
  <w:num w:numId="43">
    <w:abstractNumId w:val="14"/>
  </w:num>
  <w:num w:numId="44">
    <w:abstractNumId w:val="36"/>
  </w:num>
  <w:num w:numId="45">
    <w:abstractNumId w:val="25"/>
  </w:num>
  <w:num w:numId="46">
    <w:abstractNumId w:val="8"/>
  </w:num>
  <w:num w:numId="47">
    <w:abstractNumId w:val="15"/>
  </w:num>
  <w:num w:numId="48">
    <w:abstractNumId w:val="20"/>
  </w:num>
  <w:num w:numId="49">
    <w:abstractNumId w:val="6"/>
  </w:num>
  <w:num w:numId="50">
    <w:abstractNumId w:val="13"/>
  </w:num>
  <w:num w:numId="51">
    <w:abstractNumId w:val="41"/>
  </w:num>
  <w:num w:numId="52">
    <w:abstractNumId w:val="17"/>
  </w:num>
  <w:num w:numId="53">
    <w:abstractNumId w:val="32"/>
  </w:num>
  <w:num w:numId="54">
    <w:abstractNumId w:val="22"/>
  </w:num>
  <w:num w:numId="55">
    <w:abstractNumId w:val="3"/>
    <w:lvlOverride w:ilvl="0">
      <w:startOverride w:val="1"/>
    </w:lvlOverride>
    <w:lvlOverride w:ilvl="1">
      <w:startOverride w:val="1"/>
    </w:lvlOverride>
    <w:lvlOverride w:ilvl="2">
      <w:startOverride w:val="1"/>
    </w:lvlOverride>
    <w:lvlOverride w:ilvl="3">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num>
  <w:num w:numId="57">
    <w:abstractNumId w:val="54"/>
  </w:num>
  <w:num w:numId="58">
    <w:abstractNumId w:val="55"/>
  </w:num>
  <w:num w:numId="59">
    <w:abstractNumId w:val="56"/>
  </w:num>
  <w:num w:numId="60">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84">
    <w:name w:val="Heading 1 Char"/>
    <w:basedOn w:val="1841"/>
    <w:link w:val="1832"/>
    <w:uiPriority w:val="9"/>
    <w:rPr>
      <w:rFonts w:ascii="Arial" w:hAnsi="Arial" w:eastAsia="Arial" w:cs="Arial"/>
      <w:sz w:val="40"/>
      <w:szCs w:val="40"/>
    </w:rPr>
  </w:style>
  <w:style w:type="character" w:styleId="1685">
    <w:name w:val="Heading 2 Char"/>
    <w:basedOn w:val="1841"/>
    <w:link w:val="1833"/>
    <w:uiPriority w:val="9"/>
    <w:rPr>
      <w:rFonts w:ascii="Arial" w:hAnsi="Arial" w:eastAsia="Arial" w:cs="Arial"/>
      <w:sz w:val="34"/>
    </w:rPr>
  </w:style>
  <w:style w:type="character" w:styleId="1686">
    <w:name w:val="Heading 3 Char"/>
    <w:basedOn w:val="1841"/>
    <w:link w:val="1834"/>
    <w:uiPriority w:val="9"/>
    <w:rPr>
      <w:rFonts w:ascii="Arial" w:hAnsi="Arial" w:eastAsia="Arial" w:cs="Arial"/>
      <w:sz w:val="30"/>
      <w:szCs w:val="30"/>
    </w:rPr>
  </w:style>
  <w:style w:type="character" w:styleId="1687">
    <w:name w:val="Heading 4 Char"/>
    <w:basedOn w:val="1841"/>
    <w:link w:val="1835"/>
    <w:uiPriority w:val="9"/>
    <w:rPr>
      <w:rFonts w:ascii="Arial" w:hAnsi="Arial" w:eastAsia="Arial" w:cs="Arial"/>
      <w:b/>
      <w:bCs/>
      <w:sz w:val="26"/>
      <w:szCs w:val="26"/>
    </w:rPr>
  </w:style>
  <w:style w:type="character" w:styleId="1688">
    <w:name w:val="Heading 5 Char"/>
    <w:basedOn w:val="1841"/>
    <w:link w:val="1836"/>
    <w:uiPriority w:val="9"/>
    <w:rPr>
      <w:rFonts w:ascii="Arial" w:hAnsi="Arial" w:eastAsia="Arial" w:cs="Arial"/>
      <w:b/>
      <w:bCs/>
      <w:sz w:val="24"/>
      <w:szCs w:val="24"/>
    </w:rPr>
  </w:style>
  <w:style w:type="character" w:styleId="1689">
    <w:name w:val="Heading 6 Char"/>
    <w:basedOn w:val="1841"/>
    <w:link w:val="1837"/>
    <w:uiPriority w:val="9"/>
    <w:rPr>
      <w:rFonts w:ascii="Arial" w:hAnsi="Arial" w:eastAsia="Arial" w:cs="Arial"/>
      <w:b/>
      <w:bCs/>
      <w:sz w:val="22"/>
      <w:szCs w:val="22"/>
    </w:rPr>
  </w:style>
  <w:style w:type="character" w:styleId="1690">
    <w:name w:val="Heading 7 Char"/>
    <w:basedOn w:val="1841"/>
    <w:link w:val="1838"/>
    <w:uiPriority w:val="9"/>
    <w:rPr>
      <w:rFonts w:ascii="Arial" w:hAnsi="Arial" w:eastAsia="Arial" w:cs="Arial"/>
      <w:b/>
      <w:bCs/>
      <w:i/>
      <w:iCs/>
      <w:sz w:val="22"/>
      <w:szCs w:val="22"/>
    </w:rPr>
  </w:style>
  <w:style w:type="character" w:styleId="1691">
    <w:name w:val="Heading 8 Char"/>
    <w:basedOn w:val="1841"/>
    <w:link w:val="1839"/>
    <w:uiPriority w:val="9"/>
    <w:rPr>
      <w:rFonts w:ascii="Arial" w:hAnsi="Arial" w:eastAsia="Arial" w:cs="Arial"/>
      <w:i/>
      <w:iCs/>
      <w:sz w:val="22"/>
      <w:szCs w:val="22"/>
    </w:rPr>
  </w:style>
  <w:style w:type="character" w:styleId="1692">
    <w:name w:val="Heading 9 Char"/>
    <w:basedOn w:val="1841"/>
    <w:link w:val="1840"/>
    <w:uiPriority w:val="9"/>
    <w:rPr>
      <w:rFonts w:ascii="Arial" w:hAnsi="Arial" w:eastAsia="Arial" w:cs="Arial"/>
      <w:i/>
      <w:iCs/>
      <w:sz w:val="21"/>
      <w:szCs w:val="21"/>
    </w:rPr>
  </w:style>
  <w:style w:type="character" w:styleId="1693">
    <w:name w:val="Title Char"/>
    <w:basedOn w:val="1841"/>
    <w:link w:val="1898"/>
    <w:uiPriority w:val="10"/>
    <w:rPr>
      <w:sz w:val="48"/>
      <w:szCs w:val="48"/>
    </w:rPr>
  </w:style>
  <w:style w:type="paragraph" w:styleId="1694">
    <w:name w:val="Subtitle"/>
    <w:basedOn w:val="1831"/>
    <w:next w:val="1831"/>
    <w:link w:val="1695"/>
    <w:uiPriority w:val="11"/>
    <w:qFormat/>
    <w:pPr>
      <w:spacing w:before="200" w:after="200"/>
    </w:pPr>
    <w:rPr>
      <w:sz w:val="24"/>
      <w:szCs w:val="24"/>
    </w:rPr>
  </w:style>
  <w:style w:type="character" w:styleId="1695">
    <w:name w:val="Subtitle Char"/>
    <w:basedOn w:val="1841"/>
    <w:link w:val="1694"/>
    <w:uiPriority w:val="11"/>
    <w:rPr>
      <w:sz w:val="24"/>
      <w:szCs w:val="24"/>
    </w:rPr>
  </w:style>
  <w:style w:type="paragraph" w:styleId="1696">
    <w:name w:val="Quote"/>
    <w:basedOn w:val="1831"/>
    <w:next w:val="1831"/>
    <w:link w:val="1697"/>
    <w:uiPriority w:val="29"/>
    <w:qFormat/>
    <w:pPr>
      <w:ind w:left="720" w:right="720"/>
    </w:pPr>
    <w:rPr>
      <w:i/>
    </w:rPr>
  </w:style>
  <w:style w:type="character" w:styleId="1697">
    <w:name w:val="Quote Char"/>
    <w:link w:val="1696"/>
    <w:uiPriority w:val="29"/>
    <w:rPr>
      <w:i/>
    </w:rPr>
  </w:style>
  <w:style w:type="paragraph" w:styleId="1698">
    <w:name w:val="Intense Quote"/>
    <w:basedOn w:val="1831"/>
    <w:next w:val="1831"/>
    <w:link w:val="16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99">
    <w:name w:val="Intense Quote Char"/>
    <w:link w:val="1698"/>
    <w:uiPriority w:val="30"/>
    <w:rPr>
      <w:i/>
    </w:rPr>
  </w:style>
  <w:style w:type="character" w:styleId="1700">
    <w:name w:val="Header Char"/>
    <w:basedOn w:val="1841"/>
    <w:link w:val="1845"/>
    <w:uiPriority w:val="99"/>
  </w:style>
  <w:style w:type="character" w:styleId="1701">
    <w:name w:val="Footer Char"/>
    <w:basedOn w:val="1841"/>
    <w:link w:val="1846"/>
    <w:uiPriority w:val="99"/>
  </w:style>
  <w:style w:type="character" w:styleId="1702">
    <w:name w:val="Caption Char"/>
    <w:basedOn w:val="1860"/>
    <w:link w:val="1846"/>
    <w:uiPriority w:val="99"/>
  </w:style>
  <w:style w:type="table" w:styleId="1703">
    <w:name w:val="Table Grid Light"/>
    <w:basedOn w:val="18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704">
    <w:name w:val="Plain Table 1"/>
    <w:basedOn w:val="18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705">
    <w:name w:val="Plain Table 2"/>
    <w:basedOn w:val="184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706">
    <w:name w:val="Plain Table 3"/>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707">
    <w:name w:val="Plain Table 4"/>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708">
    <w:name w:val="Plain Table 5"/>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709">
    <w:name w:val="Grid Table 1 Light"/>
    <w:basedOn w:val="184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710">
    <w:name w:val="Grid Table 1 Light - Accent 1"/>
    <w:basedOn w:val="18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711">
    <w:name w:val="Grid Table 1 Light - Accent 2"/>
    <w:basedOn w:val="18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712">
    <w:name w:val="Grid Table 1 Light - Accent 3"/>
    <w:basedOn w:val="18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713">
    <w:name w:val="Grid Table 1 Light - Accent 4"/>
    <w:basedOn w:val="18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714">
    <w:name w:val="Grid Table 1 Light - Accent 5"/>
    <w:basedOn w:val="18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715">
    <w:name w:val="Grid Table 1 Light - Accent 6"/>
    <w:basedOn w:val="18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16">
    <w:name w:val="Grid Table 2"/>
    <w:basedOn w:val="18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17">
    <w:name w:val="Grid Table 2 - Accent 1"/>
    <w:basedOn w:val="18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18">
    <w:name w:val="Grid Table 2 - Accent 2"/>
    <w:basedOn w:val="18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19">
    <w:name w:val="Grid Table 2 - Accent 3"/>
    <w:basedOn w:val="18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20">
    <w:name w:val="Grid Table 2 - Accent 4"/>
    <w:basedOn w:val="18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21">
    <w:name w:val="Grid Table 2 - Accent 5"/>
    <w:basedOn w:val="184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22">
    <w:name w:val="Grid Table 2 - Accent 6"/>
    <w:basedOn w:val="18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23">
    <w:name w:val="Grid Table 3"/>
    <w:basedOn w:val="18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4">
    <w:name w:val="Grid Table 3 - Accent 1"/>
    <w:basedOn w:val="18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5">
    <w:name w:val="Grid Table 3 - Accent 2"/>
    <w:basedOn w:val="18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6">
    <w:name w:val="Grid Table 3 - Accent 3"/>
    <w:basedOn w:val="18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7">
    <w:name w:val="Grid Table 3 - Accent 4"/>
    <w:basedOn w:val="18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8">
    <w:name w:val="Grid Table 3 - Accent 6"/>
    <w:basedOn w:val="18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9">
    <w:name w:val="Grid Table 4"/>
    <w:basedOn w:val="184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30">
    <w:name w:val="Grid Table 4 - Accent 1"/>
    <w:basedOn w:val="184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31">
    <w:name w:val="Grid Table 4 - Accent 2"/>
    <w:basedOn w:val="184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32">
    <w:name w:val="Grid Table 4 - Accent 3"/>
    <w:basedOn w:val="184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33">
    <w:name w:val="Grid Table 4 - Accent 4"/>
    <w:basedOn w:val="184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34">
    <w:name w:val="Grid Table 4 - Accent 5"/>
    <w:basedOn w:val="184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35">
    <w:name w:val="Grid Table 4 - Accent 6"/>
    <w:basedOn w:val="184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36">
    <w:name w:val="Grid Table 5 Dark"/>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37">
    <w:name w:val="Grid Table 5 Dark- Accent 1"/>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738">
    <w:name w:val="Grid Table 5 Dark - Accent 2"/>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739">
    <w:name w:val="Grid Table 5 Dark - Accent 3"/>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740">
    <w:name w:val="Grid Table 5 Dark- Accent 4"/>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741">
    <w:name w:val="Grid Table 5 Dark - Accent 5"/>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742">
    <w:name w:val="Grid Table 5 Dark - Accent 6"/>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743">
    <w:name w:val="Grid Table 6 Colorful"/>
    <w:basedOn w:val="184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44">
    <w:name w:val="Grid Table 6 Colorful - Accent 1"/>
    <w:basedOn w:val="184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745">
    <w:name w:val="Grid Table 6 Colorful - Accent 2"/>
    <w:basedOn w:val="18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746">
    <w:name w:val="Grid Table 6 Colorful - Accent 3"/>
    <w:basedOn w:val="184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747">
    <w:name w:val="Grid Table 6 Colorful - Accent 4"/>
    <w:basedOn w:val="18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748">
    <w:name w:val="Grid Table 6 Colorful - Accent 5"/>
    <w:basedOn w:val="184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49">
    <w:name w:val="Grid Table 6 Colorful - Accent 6"/>
    <w:basedOn w:val="184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50">
    <w:name w:val="Grid Table 7 Colorful"/>
    <w:basedOn w:val="184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51">
    <w:name w:val="Grid Table 7 Colorful - Accent 1"/>
    <w:basedOn w:val="184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52">
    <w:name w:val="Grid Table 7 Colorful - Accent 2"/>
    <w:basedOn w:val="184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53">
    <w:name w:val="Grid Table 7 Colorful - Accent 3"/>
    <w:basedOn w:val="184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54">
    <w:name w:val="Grid Table 7 Colorful - Accent 4"/>
    <w:basedOn w:val="184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55">
    <w:name w:val="Grid Table 7 Colorful - Accent 5"/>
    <w:basedOn w:val="184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56">
    <w:name w:val="Grid Table 7 Colorful - Accent 6"/>
    <w:basedOn w:val="184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57">
    <w:name w:val="List Table 1 Light"/>
    <w:basedOn w:val="184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58">
    <w:name w:val="List Table 1 Light - Accent 1"/>
    <w:basedOn w:val="184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59">
    <w:name w:val="List Table 1 Light - Accent 2"/>
    <w:basedOn w:val="184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60">
    <w:name w:val="List Table 1 Light - Accent 3"/>
    <w:basedOn w:val="184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61">
    <w:name w:val="List Table 1 Light - Accent 4"/>
    <w:basedOn w:val="184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62">
    <w:name w:val="List Table 1 Light - Accent 5"/>
    <w:basedOn w:val="184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63">
    <w:name w:val="List Table 1 Light - Accent 6"/>
    <w:basedOn w:val="184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64">
    <w:name w:val="List Table 2"/>
    <w:basedOn w:val="184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65">
    <w:name w:val="List Table 2 - Accent 1"/>
    <w:basedOn w:val="184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66">
    <w:name w:val="List Table 2 - Accent 2"/>
    <w:basedOn w:val="184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67">
    <w:name w:val="List Table 2 - Accent 3"/>
    <w:basedOn w:val="184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68">
    <w:name w:val="List Table 2 - Accent 4"/>
    <w:basedOn w:val="184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69">
    <w:name w:val="List Table 2 - Accent 5"/>
    <w:basedOn w:val="184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70">
    <w:name w:val="List Table 2 - Accent 6"/>
    <w:basedOn w:val="184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71">
    <w:name w:val="List Table 3"/>
    <w:basedOn w:val="18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72">
    <w:name w:val="List Table 3 - Accent 1"/>
    <w:basedOn w:val="184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73">
    <w:name w:val="List Table 3 - Accent 2"/>
    <w:basedOn w:val="18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774">
    <w:name w:val="List Table 3 - Accent 3"/>
    <w:basedOn w:val="184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775">
    <w:name w:val="List Table 3 - Accent 4"/>
    <w:basedOn w:val="18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776">
    <w:name w:val="List Table 3 - Accent 5"/>
    <w:basedOn w:val="184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777">
    <w:name w:val="List Table 3 - Accent 6"/>
    <w:basedOn w:val="184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778">
    <w:name w:val="List Table 4"/>
    <w:basedOn w:val="18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79">
    <w:name w:val="List Table 4 - Accent 1"/>
    <w:basedOn w:val="184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80">
    <w:name w:val="List Table 4 - Accent 2"/>
    <w:basedOn w:val="184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781">
    <w:name w:val="List Table 4 - Accent 3"/>
    <w:basedOn w:val="184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782">
    <w:name w:val="List Table 4 - Accent 4"/>
    <w:basedOn w:val="184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783">
    <w:name w:val="List Table 4 - Accent 5"/>
    <w:basedOn w:val="184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784">
    <w:name w:val="List Table 4 - Accent 6"/>
    <w:basedOn w:val="184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785">
    <w:name w:val="List Table 5 Dark"/>
    <w:basedOn w:val="184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6">
    <w:name w:val="List Table 5 Dark - Accent 1"/>
    <w:basedOn w:val="184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7">
    <w:name w:val="List Table 5 Dark - Accent 2"/>
    <w:basedOn w:val="184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8">
    <w:name w:val="List Table 5 Dark - Accent 3"/>
    <w:basedOn w:val="184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9">
    <w:name w:val="List Table 5 Dark - Accent 4"/>
    <w:basedOn w:val="184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0">
    <w:name w:val="List Table 5 Dark - Accent 5"/>
    <w:basedOn w:val="184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1">
    <w:name w:val="List Table 5 Dark - Accent 6"/>
    <w:basedOn w:val="184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2">
    <w:name w:val="List Table 6 Colorful"/>
    <w:basedOn w:val="184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93">
    <w:name w:val="List Table 6 Colorful - Accent 1"/>
    <w:basedOn w:val="184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794">
    <w:name w:val="List Table 6 Colorful - Accent 2"/>
    <w:basedOn w:val="184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795">
    <w:name w:val="List Table 6 Colorful - Accent 3"/>
    <w:basedOn w:val="184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796">
    <w:name w:val="List Table 6 Colorful - Accent 4"/>
    <w:basedOn w:val="184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797">
    <w:name w:val="List Table 6 Colorful - Accent 5"/>
    <w:basedOn w:val="184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798">
    <w:name w:val="List Table 6 Colorful - Accent 6"/>
    <w:basedOn w:val="184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799">
    <w:name w:val="List Table 7 Colorful"/>
    <w:basedOn w:val="184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800">
    <w:name w:val="List Table 7 Colorful - Accent 1"/>
    <w:basedOn w:val="184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801">
    <w:name w:val="List Table 7 Colorful - Accent 2"/>
    <w:basedOn w:val="184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802">
    <w:name w:val="List Table 7 Colorful - Accent 3"/>
    <w:basedOn w:val="184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803">
    <w:name w:val="List Table 7 Colorful - Accent 4"/>
    <w:basedOn w:val="184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804">
    <w:name w:val="List Table 7 Colorful - Accent 5"/>
    <w:basedOn w:val="184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805">
    <w:name w:val="List Table 7 Colorful - Accent 6"/>
    <w:basedOn w:val="184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806">
    <w:name w:val="Lined - Accent"/>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07">
    <w:name w:val="Lined - Accent 1"/>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08">
    <w:name w:val="Lined - Accent 2"/>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09">
    <w:name w:val="Lined - Accent 3"/>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10">
    <w:name w:val="Lined - Accent 4"/>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11">
    <w:name w:val="Lined - Accent 5"/>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12">
    <w:name w:val="Lined - Accent 6"/>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13">
    <w:name w:val="Bordered &amp; Lined - Accent"/>
    <w:basedOn w:val="184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14">
    <w:name w:val="Bordered &amp; Lined - Accent 1"/>
    <w:basedOn w:val="184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15">
    <w:name w:val="Bordered &amp; Lined - Accent 2"/>
    <w:basedOn w:val="184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16">
    <w:name w:val="Bordered &amp; Lined - Accent 3"/>
    <w:basedOn w:val="184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17">
    <w:name w:val="Bordered &amp; Lined - Accent 4"/>
    <w:basedOn w:val="184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18">
    <w:name w:val="Bordered &amp; Lined - Accent 5"/>
    <w:basedOn w:val="184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19">
    <w:name w:val="Bordered &amp; Lined - Accent 6"/>
    <w:basedOn w:val="184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20">
    <w:name w:val="Bordered"/>
    <w:basedOn w:val="184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21">
    <w:name w:val="Bordered - Accent 1"/>
    <w:basedOn w:val="18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22">
    <w:name w:val="Bordered - Accent 2"/>
    <w:basedOn w:val="18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23">
    <w:name w:val="Bordered - Accent 3"/>
    <w:basedOn w:val="18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24">
    <w:name w:val="Bordered - Accent 4"/>
    <w:basedOn w:val="18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25">
    <w:name w:val="Bordered - Accent 5"/>
    <w:basedOn w:val="18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26">
    <w:name w:val="Bordered - Accent 6"/>
    <w:basedOn w:val="18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27">
    <w:name w:val="Footnote Text Char"/>
    <w:link w:val="1857"/>
    <w:uiPriority w:val="99"/>
    <w:rPr>
      <w:sz w:val="18"/>
    </w:rPr>
  </w:style>
  <w:style w:type="character" w:styleId="1828">
    <w:name w:val="Endnote Text Char"/>
    <w:link w:val="1910"/>
    <w:uiPriority w:val="99"/>
    <w:rPr>
      <w:sz w:val="20"/>
    </w:rPr>
  </w:style>
  <w:style w:type="paragraph" w:styleId="1829">
    <w:name w:val="TOC Heading"/>
    <w:uiPriority w:val="39"/>
    <w:unhideWhenUsed/>
  </w:style>
  <w:style w:type="paragraph" w:styleId="1830">
    <w:name w:val="table of figures"/>
    <w:basedOn w:val="1831"/>
    <w:next w:val="1831"/>
    <w:uiPriority w:val="99"/>
    <w:unhideWhenUsed/>
    <w:pPr>
      <w:spacing w:after="0" w:afterAutospacing="0"/>
    </w:pPr>
  </w:style>
  <w:style w:type="paragraph" w:styleId="1831" w:default="1">
    <w:name w:val="Normal"/>
    <w:qFormat/>
  </w:style>
  <w:style w:type="paragraph" w:styleId="1832">
    <w:name w:val="Heading 1"/>
    <w:basedOn w:val="1831"/>
    <w:next w:val="1831"/>
    <w:link w:val="1936"/>
    <w:qFormat/>
    <w:pPr>
      <w:numPr>
        <w:ilvl w:val="0"/>
        <w:numId w:val="12"/>
      </w:numPr>
      <w:jc w:val="left"/>
      <w:keepLines/>
      <w:keepNext/>
      <w:pageBreakBefore/>
      <w:spacing w:before="480" w:after="240"/>
      <w:outlineLvl w:val="0"/>
    </w:pPr>
    <w:rPr>
      <w:rFonts w:ascii="Arial" w:hAnsi="Arial"/>
      <w:b/>
      <w:sz w:val="40"/>
    </w:rPr>
  </w:style>
  <w:style w:type="paragraph" w:styleId="1833">
    <w:name w:val="Heading 2"/>
    <w:basedOn w:val="1831"/>
    <w:next w:val="1831"/>
    <w:link w:val="1844"/>
    <w:qFormat/>
    <w:pPr>
      <w:numPr>
        <w:ilvl w:val="1"/>
        <w:numId w:val="12"/>
      </w:numPr>
      <w:jc w:val="left"/>
      <w:keepNext/>
      <w:spacing w:before="360" w:after="120"/>
      <w:outlineLvl w:val="1"/>
    </w:pPr>
    <w:rPr>
      <w:b/>
      <w:sz w:val="32"/>
    </w:rPr>
  </w:style>
  <w:style w:type="paragraph" w:styleId="1834">
    <w:name w:val="Heading 3"/>
    <w:basedOn w:val="1831"/>
    <w:next w:val="1831"/>
    <w:qFormat/>
    <w:pPr>
      <w:numPr>
        <w:ilvl w:val="2"/>
        <w:numId w:val="1"/>
      </w:numPr>
      <w:jc w:val="left"/>
      <w:keepNext/>
      <w:spacing w:after="120"/>
      <w:outlineLvl w:val="2"/>
    </w:pPr>
    <w:rPr>
      <w:b/>
    </w:rPr>
  </w:style>
  <w:style w:type="paragraph" w:styleId="1835">
    <w:name w:val="Heading 4"/>
    <w:basedOn w:val="1831"/>
    <w:next w:val="1831"/>
    <w:qFormat/>
    <w:pPr>
      <w:numPr>
        <w:ilvl w:val="3"/>
        <w:numId w:val="1"/>
      </w:numPr>
      <w:keepNext/>
      <w:spacing w:before="240" w:after="120"/>
      <w:tabs>
        <w:tab w:val="left" w:pos="1134" w:leader="none"/>
      </w:tabs>
      <w:outlineLvl w:val="3"/>
    </w:pPr>
    <w:rPr>
      <w:b/>
      <w:i/>
    </w:rPr>
  </w:style>
  <w:style w:type="paragraph" w:styleId="1836">
    <w:name w:val="Heading 5"/>
    <w:basedOn w:val="1831"/>
    <w:next w:val="1831"/>
    <w:qFormat/>
    <w:pPr>
      <w:numPr>
        <w:ilvl w:val="4"/>
        <w:numId w:val="2"/>
      </w:numPr>
      <w:ind w:left="0" w:firstLine="0"/>
      <w:keepNext/>
      <w:spacing w:before="60"/>
      <w:tabs>
        <w:tab w:val="num" w:pos="360" w:leader="none"/>
        <w:tab w:val="clear" w:pos="1008" w:leader="none"/>
      </w:tabs>
      <w:outlineLvl w:val="4"/>
    </w:pPr>
    <w:rPr>
      <w:b/>
    </w:rPr>
  </w:style>
  <w:style w:type="paragraph" w:styleId="1837">
    <w:name w:val="Heading 6"/>
    <w:basedOn w:val="1831"/>
    <w:next w:val="1831"/>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838">
    <w:name w:val="Heading 7"/>
    <w:basedOn w:val="1831"/>
    <w:next w:val="1831"/>
    <w:qFormat/>
    <w:pPr>
      <w:numPr>
        <w:ilvl w:val="6"/>
        <w:numId w:val="2"/>
      </w:numPr>
      <w:ind w:left="0" w:firstLine="0"/>
      <w:spacing w:before="240" w:after="60"/>
      <w:widowControl w:val="off"/>
      <w:tabs>
        <w:tab w:val="num" w:pos="360" w:leader="none"/>
        <w:tab w:val="clear" w:pos="1296" w:leader="none"/>
      </w:tabs>
      <w:outlineLvl w:val="6"/>
    </w:pPr>
  </w:style>
  <w:style w:type="paragraph" w:styleId="1839">
    <w:name w:val="Heading 8"/>
    <w:basedOn w:val="1831"/>
    <w:next w:val="1831"/>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840">
    <w:name w:val="Heading 9"/>
    <w:basedOn w:val="1831"/>
    <w:next w:val="1831"/>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841" w:default="1">
    <w:name w:val="Default Paragraph Font"/>
    <w:uiPriority w:val="1"/>
    <w:semiHidden/>
    <w:unhideWhenUsed/>
  </w:style>
  <w:style w:type="table" w:styleId="1842" w:default="1">
    <w:name w:val="Normal Table"/>
    <w:uiPriority w:val="99"/>
    <w:semiHidden/>
    <w:unhideWhenUsed/>
    <w:tblPr>
      <w:tblInd w:w="0" w:type="dxa"/>
      <w:tblCellMar>
        <w:left w:w="108" w:type="dxa"/>
        <w:top w:w="0" w:type="dxa"/>
        <w:right w:w="108" w:type="dxa"/>
        <w:bottom w:w="0" w:type="dxa"/>
      </w:tblCellMar>
    </w:tblPr>
  </w:style>
  <w:style w:type="numbering" w:styleId="1843" w:default="1">
    <w:name w:val="No List"/>
    <w:uiPriority w:val="99"/>
    <w:semiHidden/>
    <w:unhideWhenUsed/>
  </w:style>
  <w:style w:type="character" w:styleId="1844" w:customStyle="1">
    <w:name w:val="Заголовок 2 Знак4"/>
    <w:link w:val="1833"/>
    <w:rPr>
      <w:b/>
      <w:sz w:val="32"/>
    </w:rPr>
  </w:style>
  <w:style w:type="paragraph" w:styleId="1845">
    <w:name w:val="Header"/>
    <w:basedOn w:val="1831"/>
    <w:pPr>
      <w:jc w:val="center"/>
      <w:tabs>
        <w:tab w:val="center" w:pos="4153" w:leader="none"/>
        <w:tab w:val="right" w:pos="8306" w:leader="none"/>
      </w:tabs>
      <w:pBdr>
        <w:bottom w:val="single" w:color="000000" w:sz="4" w:space="1"/>
      </w:pBdr>
    </w:pPr>
    <w:rPr>
      <w:i/>
      <w:sz w:val="20"/>
    </w:rPr>
  </w:style>
  <w:style w:type="paragraph" w:styleId="1846">
    <w:name w:val="Footer"/>
    <w:basedOn w:val="1831"/>
    <w:pPr>
      <w:tabs>
        <w:tab w:val="center" w:pos="4253" w:leader="none"/>
        <w:tab w:val="right" w:pos="9356" w:leader="none"/>
      </w:tabs>
    </w:pPr>
    <w:rPr>
      <w:sz w:val="20"/>
    </w:rPr>
  </w:style>
  <w:style w:type="character" w:styleId="1847">
    <w:name w:val="Hyperlink"/>
    <w:uiPriority w:val="99"/>
    <w:rPr>
      <w:color w:val="0000ff"/>
      <w:u w:val="single"/>
    </w:rPr>
  </w:style>
  <w:style w:type="character" w:styleId="1848">
    <w:name w:val="footnote reference"/>
    <w:rPr>
      <w:vertAlign w:val="superscript"/>
    </w:rPr>
  </w:style>
  <w:style w:type="character" w:styleId="1849">
    <w:name w:val="page number"/>
    <w:rPr>
      <w:rFonts w:ascii="Times New Roman" w:hAnsi="Times New Roman"/>
      <w:sz w:val="20"/>
    </w:rPr>
  </w:style>
  <w:style w:type="paragraph" w:styleId="1850">
    <w:name w:val="toc 1"/>
    <w:basedOn w:val="1831"/>
    <w:next w:val="1831"/>
    <w:uiPriority w:val="39"/>
    <w:pPr>
      <w:ind w:left="539" w:right="851" w:hanging="539"/>
      <w:jc w:val="left"/>
      <w:spacing w:before="240" w:after="120"/>
      <w:tabs>
        <w:tab w:val="left" w:pos="540" w:leader="none"/>
        <w:tab w:val="right" w:pos="10195" w:leader="dot"/>
      </w:tabs>
    </w:pPr>
    <w:rPr>
      <w:b/>
      <w:bCs/>
      <w:caps/>
    </w:rPr>
  </w:style>
  <w:style w:type="paragraph" w:styleId="1851">
    <w:name w:val="toc 2"/>
    <w:basedOn w:val="1831"/>
    <w:next w:val="1831"/>
    <w:uiPriority w:val="39"/>
    <w:pPr>
      <w:ind w:left="1134" w:right="845" w:hanging="595"/>
      <w:jc w:val="left"/>
      <w:spacing w:after="60"/>
      <w:tabs>
        <w:tab w:val="right" w:pos="10195" w:leader="dot"/>
      </w:tabs>
    </w:pPr>
    <w:rPr>
      <w:b/>
      <w:sz w:val="24"/>
      <w:szCs w:val="32"/>
      <w:lang w:val="sr-Cyrl-CS"/>
    </w:rPr>
  </w:style>
  <w:style w:type="paragraph" w:styleId="1852">
    <w:name w:val="toc 3"/>
    <w:basedOn w:val="1831"/>
    <w:next w:val="1831"/>
    <w:uiPriority w:val="39"/>
    <w:pPr>
      <w:ind w:left="1979" w:right="851" w:hanging="902"/>
      <w:jc w:val="left"/>
      <w:spacing w:after="60"/>
      <w:tabs>
        <w:tab w:val="left" w:pos="1980" w:leader="none"/>
        <w:tab w:val="right" w:pos="10195" w:leader="dot"/>
      </w:tabs>
    </w:pPr>
    <w:rPr>
      <w:iCs/>
      <w:sz w:val="24"/>
      <w:szCs w:val="24"/>
    </w:rPr>
  </w:style>
  <w:style w:type="paragraph" w:styleId="1853">
    <w:name w:val="toc 4"/>
    <w:basedOn w:val="1831"/>
    <w:next w:val="1831"/>
    <w:uiPriority w:val="39"/>
    <w:pPr>
      <w:ind w:left="2268" w:right="1134" w:hanging="567"/>
      <w:jc w:val="left"/>
      <w:spacing w:after="60"/>
      <w:tabs>
        <w:tab w:val="left" w:pos="2268" w:leader="none"/>
        <w:tab w:val="right" w:pos="10195" w:leader="dot"/>
      </w:tabs>
    </w:pPr>
    <w:rPr>
      <w:sz w:val="24"/>
      <w:szCs w:val="24"/>
    </w:rPr>
  </w:style>
  <w:style w:type="character" w:styleId="1854">
    <w:name w:val="FollowedHyperlink"/>
    <w:rPr>
      <w:color w:val="800080"/>
      <w:u w:val="single"/>
    </w:rPr>
  </w:style>
  <w:style w:type="paragraph" w:styleId="1855">
    <w:name w:val="Document Map"/>
    <w:basedOn w:val="1831"/>
    <w:semiHidden/>
    <w:pPr>
      <w:shd w:val="clear" w:color="auto" w:fill="000080"/>
    </w:pPr>
    <w:rPr>
      <w:rFonts w:ascii="Tahoma" w:hAnsi="Tahoma"/>
      <w:sz w:val="20"/>
    </w:rPr>
  </w:style>
  <w:style w:type="paragraph" w:styleId="1856" w:customStyle="1">
    <w:name w:val="Таблица шапка"/>
    <w:basedOn w:val="1831"/>
    <w:pPr>
      <w:ind w:left="57" w:right="57"/>
      <w:jc w:val="left"/>
      <w:keepNext/>
      <w:spacing w:before="40" w:after="40"/>
    </w:pPr>
    <w:rPr>
      <w:sz w:val="22"/>
    </w:rPr>
  </w:style>
  <w:style w:type="paragraph" w:styleId="1857">
    <w:name w:val="footnote text"/>
    <w:basedOn w:val="1831"/>
    <w:link w:val="1858"/>
    <w:uiPriority w:val="99"/>
    <w:rPr>
      <w:sz w:val="20"/>
    </w:rPr>
  </w:style>
  <w:style w:type="character" w:styleId="1858" w:customStyle="1">
    <w:name w:val="Текст сноски Знак"/>
    <w:link w:val="1857"/>
    <w:uiPriority w:val="99"/>
  </w:style>
  <w:style w:type="paragraph" w:styleId="1859" w:customStyle="1">
    <w:name w:val="Таблица текст"/>
    <w:basedOn w:val="1831"/>
    <w:pPr>
      <w:ind w:left="57" w:right="57"/>
      <w:jc w:val="left"/>
      <w:spacing w:before="40" w:after="40"/>
    </w:pPr>
    <w:rPr>
      <w:sz w:val="24"/>
    </w:rPr>
  </w:style>
  <w:style w:type="paragraph" w:styleId="1860">
    <w:name w:val="Caption"/>
    <w:basedOn w:val="1831"/>
    <w:next w:val="1831"/>
    <w:qFormat/>
    <w:pPr>
      <w:pageBreakBefore/>
      <w:spacing w:after="120"/>
    </w:pPr>
    <w:rPr>
      <w:bCs/>
      <w:i/>
      <w:sz w:val="24"/>
    </w:rPr>
  </w:style>
  <w:style w:type="paragraph" w:styleId="1861">
    <w:name w:val="toc 5"/>
    <w:basedOn w:val="1831"/>
    <w:next w:val="1831"/>
    <w:uiPriority w:val="39"/>
    <w:pPr>
      <w:ind w:left="1120"/>
      <w:jc w:val="left"/>
    </w:pPr>
    <w:rPr>
      <w:sz w:val="18"/>
      <w:szCs w:val="18"/>
    </w:rPr>
  </w:style>
  <w:style w:type="paragraph" w:styleId="1862">
    <w:name w:val="toc 6"/>
    <w:basedOn w:val="1831"/>
    <w:next w:val="1831"/>
    <w:uiPriority w:val="39"/>
    <w:pPr>
      <w:ind w:left="1400"/>
      <w:jc w:val="left"/>
    </w:pPr>
    <w:rPr>
      <w:sz w:val="18"/>
      <w:szCs w:val="18"/>
    </w:rPr>
  </w:style>
  <w:style w:type="paragraph" w:styleId="1863">
    <w:name w:val="toc 7"/>
    <w:basedOn w:val="1831"/>
    <w:next w:val="1831"/>
    <w:uiPriority w:val="39"/>
    <w:pPr>
      <w:ind w:left="1680"/>
      <w:jc w:val="left"/>
    </w:pPr>
    <w:rPr>
      <w:sz w:val="18"/>
      <w:szCs w:val="18"/>
    </w:rPr>
  </w:style>
  <w:style w:type="paragraph" w:styleId="1864">
    <w:name w:val="toc 8"/>
    <w:basedOn w:val="1831"/>
    <w:next w:val="1831"/>
    <w:uiPriority w:val="39"/>
    <w:pPr>
      <w:ind w:left="1960"/>
      <w:jc w:val="left"/>
    </w:pPr>
    <w:rPr>
      <w:sz w:val="18"/>
      <w:szCs w:val="18"/>
    </w:rPr>
  </w:style>
  <w:style w:type="paragraph" w:styleId="1865">
    <w:name w:val="toc 9"/>
    <w:basedOn w:val="1831"/>
    <w:next w:val="1831"/>
    <w:uiPriority w:val="39"/>
    <w:pPr>
      <w:ind w:left="2240"/>
      <w:jc w:val="left"/>
    </w:pPr>
    <w:rPr>
      <w:sz w:val="18"/>
      <w:szCs w:val="18"/>
    </w:rPr>
  </w:style>
  <w:style w:type="paragraph" w:styleId="1866" w:customStyle="1">
    <w:name w:val="Служебный"/>
    <w:basedOn w:val="1867"/>
  </w:style>
  <w:style w:type="paragraph" w:styleId="1867" w:customStyle="1">
    <w:name w:val="Главы"/>
    <w:basedOn w:val="1868"/>
    <w:next w:val="1831"/>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868" w:customStyle="1">
    <w:name w:val="Структура"/>
    <w:basedOn w:val="1831"/>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869" w:customStyle="1">
    <w:name w:val="маркированный"/>
    <w:basedOn w:val="1831"/>
    <w:semiHidden/>
    <w:pPr>
      <w:ind w:left="1701" w:hanging="567"/>
      <w:tabs>
        <w:tab w:val="num" w:pos="1701" w:leader="none"/>
      </w:tabs>
    </w:pPr>
  </w:style>
  <w:style w:type="paragraph" w:styleId="1870" w:customStyle="1">
    <w:name w:val="Пункт"/>
    <w:basedOn w:val="1831"/>
    <w:link w:val="1871"/>
    <w:pPr>
      <w:numPr>
        <w:ilvl w:val="2"/>
        <w:numId w:val="12"/>
      </w:numPr>
    </w:pPr>
  </w:style>
  <w:style w:type="character" w:styleId="1871" w:customStyle="1">
    <w:name w:val="Пункт Знак2"/>
    <w:link w:val="1870"/>
  </w:style>
  <w:style w:type="character" w:styleId="1872" w:customStyle="1">
    <w:name w:val="Пункт Знак"/>
    <w:rPr>
      <w:sz w:val="28"/>
      <w:lang w:val="ru-RU" w:eastAsia="ru-RU" w:bidi="ar-SA"/>
    </w:rPr>
  </w:style>
  <w:style w:type="paragraph" w:styleId="1873" w:customStyle="1">
    <w:name w:val="Подпункт"/>
    <w:basedOn w:val="1870"/>
    <w:link w:val="1874"/>
    <w:pPr>
      <w:numPr>
        <w:ilvl w:val="3"/>
      </w:numPr>
    </w:pPr>
  </w:style>
  <w:style w:type="character" w:styleId="1874" w:customStyle="1">
    <w:name w:val="Подпункт Знак1"/>
    <w:link w:val="1873"/>
  </w:style>
  <w:style w:type="character" w:styleId="1875" w:customStyle="1">
    <w:name w:val="Подпункт Знак"/>
    <w:rPr>
      <w:sz w:val="28"/>
      <w:lang w:val="ru-RU" w:eastAsia="ru-RU" w:bidi="ar-SA"/>
    </w:rPr>
  </w:style>
  <w:style w:type="character" w:styleId="1876" w:customStyle="1">
    <w:name w:val="комментарий"/>
    <w:rPr>
      <w:b/>
      <w:i/>
      <w:shd w:val="clear" w:color="auto" w:fill="ffff99"/>
    </w:rPr>
  </w:style>
  <w:style w:type="paragraph" w:styleId="1877" w:customStyle="1">
    <w:name w:val="Пункт2"/>
    <w:basedOn w:val="1870"/>
    <w:link w:val="1878"/>
    <w:pPr>
      <w:jc w:val="left"/>
      <w:keepNext/>
      <w:spacing w:before="240" w:after="120"/>
      <w:outlineLvl w:val="2"/>
    </w:pPr>
    <w:rPr>
      <w:b/>
    </w:rPr>
  </w:style>
  <w:style w:type="character" w:styleId="1878" w:customStyle="1">
    <w:name w:val="Пункт2 Знак"/>
    <w:link w:val="1877"/>
    <w:rPr>
      <w:b/>
    </w:rPr>
  </w:style>
  <w:style w:type="paragraph" w:styleId="1879" w:customStyle="1">
    <w:name w:val="Подподпункт"/>
    <w:basedOn w:val="1873"/>
    <w:link w:val="1880"/>
    <w:pPr>
      <w:numPr>
        <w:ilvl w:val="4"/>
      </w:numPr>
    </w:pPr>
  </w:style>
  <w:style w:type="character" w:styleId="1880" w:customStyle="1">
    <w:name w:val="Подподпункт Знак"/>
    <w:link w:val="1879"/>
  </w:style>
  <w:style w:type="paragraph" w:styleId="1881">
    <w:name w:val="List Number"/>
    <w:basedOn w:val="1831"/>
    <w:pPr>
      <w:spacing w:before="60"/>
      <w:tabs>
        <w:tab w:val="num" w:pos="1134" w:leader="none"/>
      </w:tabs>
    </w:pPr>
    <w:rPr>
      <w:szCs w:val="24"/>
    </w:rPr>
  </w:style>
  <w:style w:type="paragraph" w:styleId="1882" w:customStyle="1">
    <w:name w:val="Текст таблицы"/>
    <w:basedOn w:val="1831"/>
    <w:semiHidden/>
    <w:pPr>
      <w:ind w:left="57" w:right="57"/>
      <w:jc w:val="left"/>
      <w:spacing w:before="40" w:after="40"/>
    </w:pPr>
    <w:rPr>
      <w:sz w:val="24"/>
      <w:szCs w:val="24"/>
    </w:rPr>
  </w:style>
  <w:style w:type="paragraph" w:styleId="1883" w:customStyle="1">
    <w:name w:val="Пункт б/н"/>
    <w:basedOn w:val="1831"/>
    <w:pPr>
      <w:tabs>
        <w:tab w:val="left" w:pos="1134" w:leader="none"/>
      </w:tabs>
    </w:pPr>
  </w:style>
  <w:style w:type="paragraph" w:styleId="1884">
    <w:name w:val="List Bullet"/>
    <w:basedOn w:val="1831"/>
    <w:pPr>
      <w:ind w:left="360" w:hanging="360"/>
      <w:tabs>
        <w:tab w:val="num" w:pos="360" w:leader="none"/>
      </w:tabs>
    </w:pPr>
  </w:style>
  <w:style w:type="paragraph" w:styleId="1885">
    <w:name w:val="Balloon Text"/>
    <w:basedOn w:val="1831"/>
    <w:link w:val="1886"/>
    <w:uiPriority w:val="99"/>
    <w:semiHidden/>
    <w:rPr>
      <w:rFonts w:ascii="Tahoma" w:hAnsi="Tahoma" w:cs="Tahoma"/>
      <w:sz w:val="16"/>
      <w:szCs w:val="16"/>
    </w:rPr>
  </w:style>
  <w:style w:type="character" w:styleId="1886" w:customStyle="1">
    <w:name w:val="Текст выноски Знак"/>
    <w:link w:val="1885"/>
    <w:uiPriority w:val="99"/>
    <w:semiHidden/>
    <w:rPr>
      <w:rFonts w:ascii="Tahoma" w:hAnsi="Tahoma" w:cs="Tahoma"/>
      <w:sz w:val="16"/>
      <w:szCs w:val="16"/>
    </w:rPr>
  </w:style>
  <w:style w:type="paragraph" w:styleId="1887">
    <w:name w:val="Body Text"/>
    <w:basedOn w:val="1831"/>
    <w:link w:val="1888"/>
    <w:pPr>
      <w:jc w:val="left"/>
      <w:tabs>
        <w:tab w:val="right" w:pos="9360" w:leader="none"/>
      </w:tabs>
    </w:pPr>
    <w:rPr>
      <w:szCs w:val="24"/>
    </w:rPr>
  </w:style>
  <w:style w:type="character" w:styleId="1888" w:customStyle="1">
    <w:name w:val="Основной текст Знак"/>
    <w:link w:val="1887"/>
    <w:rPr>
      <w:sz w:val="28"/>
      <w:szCs w:val="24"/>
    </w:rPr>
  </w:style>
  <w:style w:type="paragraph" w:styleId="1889">
    <w:name w:val="annotation text"/>
    <w:basedOn w:val="1831"/>
    <w:link w:val="1890"/>
    <w:rPr>
      <w:sz w:val="20"/>
    </w:rPr>
  </w:style>
  <w:style w:type="character" w:styleId="1890" w:customStyle="1">
    <w:name w:val="Текст примечания Знак"/>
    <w:link w:val="1889"/>
  </w:style>
  <w:style w:type="paragraph" w:styleId="1891">
    <w:name w:val="annotation subject"/>
    <w:basedOn w:val="1889"/>
    <w:next w:val="1889"/>
    <w:semiHidden/>
    <w:rPr>
      <w:b/>
      <w:bCs/>
    </w:rPr>
  </w:style>
  <w:style w:type="paragraph" w:styleId="1892">
    <w:name w:val="Body Text 3"/>
    <w:basedOn w:val="1831"/>
    <w:pPr>
      <w:spacing w:after="120"/>
    </w:pPr>
    <w:rPr>
      <w:sz w:val="16"/>
      <w:szCs w:val="16"/>
    </w:rPr>
  </w:style>
  <w:style w:type="paragraph" w:styleId="1893" w:customStyle="1">
    <w:name w:val="Подподподподпункт"/>
    <w:basedOn w:val="1831"/>
    <w:pPr>
      <w:ind w:left="2835" w:hanging="567"/>
      <w:tabs>
        <w:tab w:val="num" w:pos="2835" w:leader="none"/>
      </w:tabs>
    </w:pPr>
  </w:style>
  <w:style w:type="paragraph" w:styleId="1894" w:customStyle="1">
    <w:name w:val="Подподподпункт"/>
    <w:basedOn w:val="1831"/>
    <w:pPr>
      <w:ind w:left="2268" w:hanging="567"/>
      <w:tabs>
        <w:tab w:val="num" w:pos="2268" w:leader="none"/>
      </w:tabs>
    </w:pPr>
  </w:style>
  <w:style w:type="paragraph" w:styleId="1895">
    <w:name w:val="Body Text Indent"/>
    <w:basedOn w:val="1831"/>
    <w:pPr>
      <w:ind w:firstLine="485"/>
    </w:pPr>
    <w:rPr>
      <w:i/>
      <w:color w:val="000000"/>
      <w:szCs w:val="28"/>
    </w:rPr>
  </w:style>
  <w:style w:type="character" w:styleId="1896" w:customStyle="1">
    <w:name w:val="Пункт Знак1"/>
    <w:uiPriority w:val="99"/>
    <w:rPr>
      <w:sz w:val="28"/>
      <w:lang w:val="ru-RU" w:eastAsia="ru-RU" w:bidi="ar-SA"/>
    </w:rPr>
  </w:style>
  <w:style w:type="character" w:styleId="1897">
    <w:name w:val="annotation reference"/>
    <w:uiPriority w:val="99"/>
    <w:rPr>
      <w:sz w:val="16"/>
    </w:rPr>
  </w:style>
  <w:style w:type="paragraph" w:styleId="1898">
    <w:name w:val="Title"/>
    <w:basedOn w:val="1831"/>
    <w:link w:val="1899"/>
    <w:qFormat/>
    <w:pPr>
      <w:jc w:val="center"/>
    </w:pPr>
    <w:rPr>
      <w:sz w:val="24"/>
      <w:szCs w:val="24"/>
    </w:rPr>
  </w:style>
  <w:style w:type="character" w:styleId="1899" w:customStyle="1">
    <w:name w:val="Заголовок Знак"/>
    <w:link w:val="1898"/>
    <w:rPr>
      <w:sz w:val="24"/>
      <w:szCs w:val="24"/>
    </w:rPr>
  </w:style>
  <w:style w:type="paragraph" w:styleId="1900" w:customStyle="1">
    <w:name w:val="Normal Знак"/>
    <w:pPr>
      <w:ind w:firstLine="20"/>
      <w:spacing w:before="220" w:line="300" w:lineRule="auto"/>
      <w:widowControl w:val="off"/>
    </w:pPr>
    <w:rPr>
      <w:sz w:val="22"/>
    </w:rPr>
  </w:style>
  <w:style w:type="paragraph" w:styleId="1901">
    <w:name w:val="List Paragraph"/>
    <w:basedOn w:val="1831"/>
    <w:link w:val="1951"/>
    <w:uiPriority w:val="34"/>
    <w:qFormat/>
    <w:pPr>
      <w:contextualSpacing/>
      <w:ind w:left="720"/>
      <w:jc w:val="left"/>
    </w:pPr>
    <w:rPr>
      <w:rFonts w:ascii="Geneva CY" w:hAnsi="Geneva CY" w:eastAsia="Geneva"/>
      <w:sz w:val="24"/>
      <w:lang w:eastAsia="en-US"/>
    </w:rPr>
  </w:style>
  <w:style w:type="paragraph" w:styleId="1902" w:customStyle="1">
    <w:name w:val="Основной текст3"/>
    <w:basedOn w:val="1831"/>
    <w:pPr>
      <w:ind w:hanging="380"/>
      <w:jc w:val="right"/>
      <w:spacing w:line="192" w:lineRule="exact"/>
      <w:shd w:val="clear" w:color="auto" w:fill="ffffff"/>
    </w:pPr>
    <w:rPr>
      <w:sz w:val="21"/>
      <w:szCs w:val="21"/>
    </w:rPr>
  </w:style>
  <w:style w:type="paragraph" w:styleId="1903" w:customStyle="1">
    <w:name w:val="Table_header"/>
    <w:basedOn w:val="1831"/>
    <w:rPr>
      <w:b/>
      <w:sz w:val="20"/>
      <w:szCs w:val="24"/>
    </w:rPr>
  </w:style>
  <w:style w:type="paragraph" w:styleId="1904" w:customStyle="1">
    <w:name w:val="Table_text"/>
    <w:basedOn w:val="1831"/>
    <w:rPr>
      <w:sz w:val="20"/>
      <w:szCs w:val="24"/>
    </w:rPr>
  </w:style>
  <w:style w:type="paragraph" w:styleId="1905" w:customStyle="1">
    <w:name w:val="Times 12"/>
    <w:basedOn w:val="1831"/>
    <w:rPr>
      <w:bCs/>
      <w:sz w:val="24"/>
      <w:szCs w:val="22"/>
    </w:rPr>
  </w:style>
  <w:style w:type="paragraph" w:styleId="1906" w:customStyle="1">
    <w:name w:val="ConsPlusNonformat"/>
    <w:uiPriority w:val="99"/>
    <w:rPr>
      <w:rFonts w:ascii="Courier New" w:hAnsi="Courier New" w:cs="Courier New"/>
    </w:rPr>
  </w:style>
  <w:style w:type="character" w:styleId="1907" w:customStyle="1">
    <w:name w:val="Font Style29"/>
    <w:uiPriority w:val="99"/>
    <w:rPr>
      <w:rFonts w:ascii="Times New Roman" w:hAnsi="Times New Roman" w:cs="Times New Roman"/>
      <w:color w:val="000000"/>
      <w:sz w:val="24"/>
      <w:szCs w:val="24"/>
    </w:rPr>
  </w:style>
  <w:style w:type="table" w:styleId="1908">
    <w:name w:val="Table Grid"/>
    <w:basedOn w:val="184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909" w:customStyle="1">
    <w:name w:val="Пункт_3"/>
    <w:basedOn w:val="1831"/>
    <w:pPr>
      <w:ind w:left="1134" w:hanging="1133"/>
      <w:tabs>
        <w:tab w:val="num" w:pos="1134" w:leader="none"/>
      </w:tabs>
    </w:pPr>
  </w:style>
  <w:style w:type="paragraph" w:styleId="1910">
    <w:name w:val="endnote text"/>
    <w:basedOn w:val="1831"/>
    <w:link w:val="1911"/>
    <w:rPr>
      <w:sz w:val="20"/>
    </w:rPr>
  </w:style>
  <w:style w:type="character" w:styleId="1911" w:customStyle="1">
    <w:name w:val="Текст концевой сноски Знак"/>
    <w:link w:val="1910"/>
  </w:style>
  <w:style w:type="character" w:styleId="1912">
    <w:name w:val="endnote reference"/>
    <w:uiPriority w:val="99"/>
    <w:rPr>
      <w:vertAlign w:val="superscript"/>
    </w:rPr>
  </w:style>
  <w:style w:type="paragraph" w:styleId="1913" w:customStyle="1">
    <w:name w:val="Пункт1"/>
    <w:basedOn w:val="1831"/>
    <w:pPr>
      <w:numPr>
        <w:ilvl w:val="0"/>
        <w:numId w:val="15"/>
      </w:numPr>
      <w:jc w:val="center"/>
      <w:spacing w:before="240"/>
    </w:pPr>
    <w:rPr>
      <w:rFonts w:ascii="Arial" w:hAnsi="Arial"/>
      <w:b/>
      <w:szCs w:val="28"/>
    </w:rPr>
  </w:style>
  <w:style w:type="paragraph" w:styleId="1914">
    <w:name w:val="Revision"/>
    <w:hidden/>
    <w:uiPriority w:val="99"/>
    <w:semiHidden/>
    <w:rPr>
      <w:sz w:val="28"/>
    </w:rPr>
  </w:style>
  <w:style w:type="table" w:styleId="1915" w:customStyle="1">
    <w:name w:val="Сетка таблицы211"/>
    <w:basedOn w:val="1842"/>
    <w:next w:val="1908"/>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16">
    <w:name w:val="Placeholder Text"/>
    <w:basedOn w:val="1841"/>
    <w:uiPriority w:val="99"/>
    <w:semiHidden/>
    <w:rPr>
      <w:color w:val="808080"/>
    </w:rPr>
  </w:style>
  <w:style w:type="character" w:styleId="1917" w:customStyle="1">
    <w:name w:val="blk1"/>
    <w:basedOn w:val="1841"/>
    <w:rPr>
      <w:vanish w:val="0"/>
    </w:rPr>
  </w:style>
  <w:style w:type="character" w:styleId="1918" w:customStyle="1">
    <w:name w:val="Неразрешенное упоминание1"/>
    <w:basedOn w:val="1841"/>
    <w:uiPriority w:val="99"/>
    <w:semiHidden/>
    <w:unhideWhenUsed/>
    <w:rPr>
      <w:color w:val="808080"/>
      <w:shd w:val="clear" w:color="auto" w:fill="e6e6e6"/>
    </w:rPr>
  </w:style>
  <w:style w:type="character" w:styleId="1919" w:customStyle="1">
    <w:name w:val="Неразрешенное упоминание2"/>
    <w:basedOn w:val="1841"/>
    <w:uiPriority w:val="99"/>
    <w:semiHidden/>
    <w:unhideWhenUsed/>
    <w:rPr>
      <w:color w:val="808080"/>
      <w:shd w:val="clear" w:color="auto" w:fill="e6e6e6"/>
    </w:rPr>
  </w:style>
  <w:style w:type="paragraph" w:styleId="1920" w:customStyle="1">
    <w:name w:val="st_zag1"/>
    <w:basedOn w:val="1831"/>
    <w:next w:val="1831"/>
    <w:pPr>
      <w:numPr>
        <w:ilvl w:val="0"/>
        <w:numId w:val="17"/>
      </w:numPr>
      <w:jc w:val="center"/>
    </w:pPr>
    <w:rPr>
      <w:rFonts w:ascii="Arial" w:hAnsi="Arial"/>
      <w:b/>
      <w:sz w:val="36"/>
      <w:szCs w:val="28"/>
    </w:rPr>
  </w:style>
  <w:style w:type="paragraph" w:styleId="1921" w:customStyle="1">
    <w:name w:val="st_text12"/>
    <w:basedOn w:val="1831"/>
    <w:pPr>
      <w:ind w:left="576" w:hanging="576"/>
      <w:tabs>
        <w:tab w:val="num" w:pos="576" w:leader="none"/>
      </w:tabs>
    </w:pPr>
    <w:rPr>
      <w:szCs w:val="28"/>
    </w:rPr>
  </w:style>
  <w:style w:type="paragraph" w:styleId="1922" w:customStyle="1">
    <w:name w:val="st_text123"/>
    <w:basedOn w:val="1831"/>
    <w:pPr>
      <w:ind w:left="720" w:hanging="720"/>
      <w:tabs>
        <w:tab w:val="num" w:pos="720" w:leader="none"/>
      </w:tabs>
    </w:pPr>
    <w:rPr>
      <w:szCs w:val="28"/>
    </w:rPr>
  </w:style>
  <w:style w:type="paragraph" w:styleId="1923" w:customStyle="1">
    <w:name w:val="st_text1234"/>
    <w:basedOn w:val="1831"/>
    <w:pPr>
      <w:ind w:left="864" w:hanging="864"/>
      <w:tabs>
        <w:tab w:val="num" w:pos="864" w:leader="none"/>
      </w:tabs>
    </w:pPr>
    <w:rPr>
      <w:szCs w:val="28"/>
    </w:rPr>
  </w:style>
  <w:style w:type="character" w:styleId="1924" w:customStyle="1">
    <w:name w:val="Неразрешенное упоминание3"/>
    <w:basedOn w:val="1841"/>
    <w:uiPriority w:val="99"/>
    <w:semiHidden/>
    <w:unhideWhenUsed/>
    <w:rPr>
      <w:color w:val="808080"/>
      <w:shd w:val="clear" w:color="auto" w:fill="e6e6e6"/>
    </w:rPr>
  </w:style>
  <w:style w:type="paragraph" w:styleId="1925" w:customStyle="1">
    <w:name w:val="Заголовок1"/>
    <w:basedOn w:val="1831"/>
    <w:qFormat/>
    <w:pPr>
      <w:ind w:left="567" w:hanging="279"/>
      <w:jc w:val="center"/>
      <w:spacing w:before="240"/>
      <w:tabs>
        <w:tab w:val="num" w:pos="567" w:leader="none"/>
      </w:tabs>
    </w:pPr>
    <w:rPr>
      <w:b/>
      <w:szCs w:val="28"/>
    </w:rPr>
  </w:style>
  <w:style w:type="paragraph" w:styleId="1926" w:customStyle="1">
    <w:name w:val="русгидро п.п.п.п."/>
    <w:basedOn w:val="1831"/>
    <w:qFormat/>
    <w:pPr>
      <w:ind w:left="2269" w:hanging="567"/>
      <w:tabs>
        <w:tab w:val="left" w:pos="1843" w:leader="none"/>
        <w:tab w:val="num" w:pos="2269" w:leader="none"/>
      </w:tabs>
    </w:pPr>
    <w:rPr>
      <w:szCs w:val="28"/>
    </w:rPr>
  </w:style>
  <w:style w:type="paragraph" w:styleId="1927" w:customStyle="1">
    <w:name w:val="Примечание"/>
    <w:basedOn w:val="1831"/>
    <w:link w:val="1928"/>
    <w:pPr>
      <w:numPr>
        <w:ilvl w:val="1"/>
      </w:numPr>
      <w:ind w:left="1701" w:right="567"/>
      <w:spacing w:before="240" w:after="240"/>
    </w:pPr>
    <w:rPr>
      <w:spacing w:val="20"/>
      <w:sz w:val="24"/>
    </w:rPr>
  </w:style>
  <w:style w:type="character" w:styleId="1928" w:customStyle="1">
    <w:name w:val="Примечание Знак"/>
    <w:link w:val="1927"/>
    <w:rPr>
      <w:spacing w:val="20"/>
      <w:sz w:val="24"/>
    </w:rPr>
  </w:style>
  <w:style w:type="paragraph" w:styleId="1929" w:customStyle="1">
    <w:name w:val="Пункт_1"/>
    <w:basedOn w:val="1831"/>
    <w:pPr>
      <w:ind w:left="567" w:hanging="567"/>
      <w:jc w:val="center"/>
      <w:keepNext/>
      <w:spacing w:before="480" w:after="240"/>
      <w:tabs>
        <w:tab w:val="num" w:pos="568" w:leader="none"/>
      </w:tabs>
      <w:outlineLvl w:val="0"/>
    </w:pPr>
    <w:rPr>
      <w:rFonts w:ascii="Arial" w:hAnsi="Arial"/>
      <w:b/>
      <w:sz w:val="32"/>
      <w:szCs w:val="28"/>
    </w:rPr>
  </w:style>
  <w:style w:type="character" w:styleId="1930" w:customStyle="1">
    <w:name w:val="Неразрешенное упоминание4"/>
    <w:basedOn w:val="1841"/>
    <w:uiPriority w:val="99"/>
    <w:semiHidden/>
    <w:unhideWhenUsed/>
    <w:rPr>
      <w:color w:val="808080"/>
      <w:shd w:val="clear" w:color="auto" w:fill="e6e6e6"/>
    </w:rPr>
  </w:style>
  <w:style w:type="table" w:styleId="1931" w:customStyle="1">
    <w:name w:val="Сетка таблицы1"/>
    <w:basedOn w:val="1842"/>
    <w:next w:val="1908"/>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32" w:customStyle="1">
    <w:name w:val="Неразрешенное упоминание5"/>
    <w:basedOn w:val="1841"/>
    <w:uiPriority w:val="99"/>
    <w:semiHidden/>
    <w:unhideWhenUsed/>
    <w:rPr>
      <w:color w:val="605e5c"/>
      <w:shd w:val="clear" w:color="auto" w:fill="e1dfdd"/>
    </w:rPr>
  </w:style>
  <w:style w:type="character" w:styleId="1933" w:customStyle="1">
    <w:name w:val="Неразрешенное упоминание6"/>
    <w:basedOn w:val="1841"/>
    <w:uiPriority w:val="99"/>
    <w:semiHidden/>
    <w:unhideWhenUsed/>
    <w:rPr>
      <w:color w:val="605e5c"/>
      <w:shd w:val="clear" w:color="auto" w:fill="e1dfdd"/>
    </w:rPr>
  </w:style>
  <w:style w:type="character" w:styleId="1934" w:customStyle="1">
    <w:name w:val="Неразрешенное упоминание7"/>
    <w:basedOn w:val="1841"/>
    <w:uiPriority w:val="99"/>
    <w:semiHidden/>
    <w:unhideWhenUsed/>
    <w:rPr>
      <w:color w:val="605e5c"/>
      <w:shd w:val="clear" w:color="auto" w:fill="e1dfdd"/>
    </w:rPr>
  </w:style>
  <w:style w:type="character" w:styleId="1935" w:customStyle="1">
    <w:name w:val="Unresolved Mention"/>
    <w:basedOn w:val="1841"/>
    <w:uiPriority w:val="99"/>
    <w:semiHidden/>
    <w:unhideWhenUsed/>
    <w:rPr>
      <w:color w:val="605e5c"/>
      <w:shd w:val="clear" w:color="auto" w:fill="e1dfdd"/>
    </w:rPr>
  </w:style>
  <w:style w:type="character" w:styleId="1936" w:customStyle="1">
    <w:name w:val="Заголовок 1 Знак"/>
    <w:basedOn w:val="1841"/>
    <w:link w:val="1832"/>
    <w:rPr>
      <w:rFonts w:ascii="Arial" w:hAnsi="Arial"/>
      <w:b/>
      <w:sz w:val="40"/>
    </w:rPr>
  </w:style>
  <w:style w:type="paragraph" w:styleId="1937" w:customStyle="1">
    <w:name w:val="[РусГидро] Раздел"/>
    <w:basedOn w:val="1901"/>
    <w:next w:val="1938"/>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938" w:customStyle="1">
    <w:name w:val="[РусГидро] Глава"/>
    <w:basedOn w:val="1901"/>
    <w:next w:val="1939"/>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939" w:customStyle="1">
    <w:name w:val="[РусГидро] Пункт"/>
    <w:basedOn w:val="1901"/>
    <w:qFormat/>
    <w:pPr>
      <w:numPr>
        <w:ilvl w:val="2"/>
        <w:numId w:val="50"/>
      </w:numPr>
      <w:contextualSpacing w:val="0"/>
      <w:jc w:val="both"/>
      <w:outlineLvl w:val="2"/>
    </w:pPr>
    <w:rPr>
      <w:rFonts w:ascii="Times New Roman" w:hAnsi="Times New Roman" w:eastAsiaTheme="minorHAnsi"/>
      <w:sz w:val="26"/>
    </w:rPr>
  </w:style>
  <w:style w:type="paragraph" w:styleId="1940" w:customStyle="1">
    <w:name w:val="[РусГидро] Подпункт"/>
    <w:basedOn w:val="1901"/>
    <w:qFormat/>
    <w:pPr>
      <w:numPr>
        <w:ilvl w:val="3"/>
        <w:numId w:val="50"/>
      </w:numPr>
      <w:contextualSpacing w:val="0"/>
      <w:jc w:val="both"/>
      <w:outlineLvl w:val="3"/>
    </w:pPr>
    <w:rPr>
      <w:rFonts w:ascii="Times New Roman" w:hAnsi="Times New Roman" w:eastAsiaTheme="minorHAnsi"/>
      <w:sz w:val="26"/>
    </w:rPr>
  </w:style>
  <w:style w:type="paragraph" w:styleId="1941" w:customStyle="1">
    <w:name w:val="[РусГидро] Перечисление"/>
    <w:basedOn w:val="1901"/>
    <w:qFormat/>
    <w:pPr>
      <w:numPr>
        <w:ilvl w:val="4"/>
        <w:numId w:val="50"/>
      </w:numPr>
      <w:contextualSpacing w:val="0"/>
      <w:jc w:val="both"/>
      <w:outlineLvl w:val="4"/>
    </w:pPr>
    <w:rPr>
      <w:rFonts w:ascii="Times New Roman" w:hAnsi="Times New Roman" w:eastAsiaTheme="minorHAnsi"/>
      <w:sz w:val="26"/>
    </w:rPr>
  </w:style>
  <w:style w:type="paragraph" w:styleId="1942" w:customStyle="1">
    <w:name w:val="[РусГидро] Буллиты"/>
    <w:basedOn w:val="1901"/>
    <w:qFormat/>
    <w:pPr>
      <w:numPr>
        <w:ilvl w:val="5"/>
        <w:numId w:val="50"/>
      </w:numPr>
      <w:contextualSpacing w:val="0"/>
      <w:jc w:val="both"/>
      <w:outlineLvl w:val="5"/>
    </w:pPr>
    <w:rPr>
      <w:rFonts w:ascii="Times New Roman" w:hAnsi="Times New Roman" w:eastAsiaTheme="minorHAnsi"/>
      <w:sz w:val="26"/>
    </w:rPr>
  </w:style>
  <w:style w:type="paragraph" w:styleId="1943" w:customStyle="1">
    <w:name w:val="[РусГидро] Текст"/>
    <w:basedOn w:val="1901"/>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944" w:customStyle="1">
    <w:name w:val="УРОВЕНЬ_(а)"/>
    <w:basedOn w:val="1901"/>
    <w:qFormat/>
    <w:pPr>
      <w:numPr>
        <w:ilvl w:val="3"/>
        <w:numId w:val="51"/>
      </w:numPr>
      <w:contextualSpacing w:val="0"/>
      <w:ind w:left="720" w:firstLine="567"/>
      <w:jc w:val="both"/>
      <w:spacing w:before="0" w:line="360" w:lineRule="exact"/>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Times New Roman" w:hAnsi="Times New Roman" w:eastAsia="Calibri"/>
      <w:sz w:val="26"/>
      <w:szCs w:val="28"/>
    </w:rPr>
  </w:style>
  <w:style w:type="paragraph" w:styleId="1945" w:customStyle="1">
    <w:name w:val="УРОВЕНЬ_-"/>
    <w:basedOn w:val="1901"/>
    <w:qFormat/>
    <w:pPr>
      <w:numPr>
        <w:ilvl w:val="4"/>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outlineLvl w:val="4"/>
    </w:pPr>
    <w:rPr>
      <w:rFonts w:ascii="Times New Roman" w:hAnsi="Times New Roman" w:eastAsia="Calibri"/>
      <w:sz w:val="26"/>
      <w:szCs w:val="28"/>
    </w:rPr>
  </w:style>
  <w:style w:type="paragraph" w:styleId="1946" w:customStyle="1">
    <w:name w:val="УРОВЕНЬ_Абзац_тип2"/>
    <w:basedOn w:val="1901"/>
    <w:link w:val="1952"/>
    <w:qFormat/>
    <w:pPr>
      <w:numPr>
        <w:ilvl w:val="6"/>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Calibri"/>
      <w:sz w:val="26"/>
      <w:szCs w:val="28"/>
    </w:rPr>
  </w:style>
  <w:style w:type="paragraph" w:styleId="1947" w:customStyle="1">
    <w:name w:val="УРОВЕНЬ_Абзац_тип3"/>
    <w:basedOn w:val="1901"/>
    <w:link w:val="1949"/>
    <w:qFormat/>
    <w:pPr>
      <w:numPr>
        <w:ilvl w:val="7"/>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Calibri"/>
      <w:sz w:val="26"/>
      <w:szCs w:val="28"/>
    </w:rPr>
  </w:style>
  <w:style w:type="paragraph" w:styleId="1948" w:customStyle="1">
    <w:name w:val="УРОВЕНЬ_Подпись"/>
    <w:basedOn w:val="1901"/>
    <w:qFormat/>
    <w:pPr>
      <w:numPr>
        <w:ilvl w:val="5"/>
        <w:numId w:val="51"/>
      </w:numPr>
      <w:contextualSpacing w:val="0"/>
      <w:ind w:left="720" w:firstLine="567"/>
      <w:jc w:val="right"/>
      <w:keepNext/>
      <w:spacing w:before="0" w:after="120" w:line="360" w:lineRule="exact"/>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Times New Roman" w:hAnsi="Times New Roman" w:eastAsia="Calibri"/>
      <w:sz w:val="26"/>
      <w:szCs w:val="28"/>
    </w:rPr>
  </w:style>
  <w:style w:type="character" w:styleId="1949" w:customStyle="1">
    <w:name w:val="УРОВЕНЬ_Абзац_тип3 Знак"/>
    <w:basedOn w:val="1841"/>
    <w:link w:val="1947"/>
    <w:rPr>
      <w:rFonts w:eastAsia="Calibri"/>
      <w:szCs w:val="28"/>
      <w:lang w:eastAsia="en-US"/>
    </w:rPr>
  </w:style>
  <w:style w:type="table" w:styleId="1950" w:customStyle="1">
    <w:name w:val="Grid Table 3 - Accent 5"/>
    <w:basedOn w:val="1842"/>
    <w:uiPriority w:val="99"/>
    <w:pPr>
      <w:jc w:val="left"/>
      <w:spacing w:before="0"/>
    </w:pPr>
    <w:rPr>
      <w:rFonts w:asciiTheme="minorHAnsi" w:hAnsiTheme="minorHAnsi" w:eastAsiaTheme="minorHAnsi" w:cstheme="minorBidi"/>
      <w:sz w:val="22"/>
      <w:szCs w:val="22"/>
      <w:lang w:eastAsia="en-US"/>
    </w:r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character" w:styleId="1951" w:customStyle="1">
    <w:name w:val="Абзац списка Знак"/>
    <w:link w:val="1901"/>
    <w:uiPriority w:val="34"/>
    <w:qFormat/>
    <w:rPr>
      <w:rFonts w:ascii="Geneva CY" w:hAnsi="Geneva CY" w:eastAsia="Geneva"/>
      <w:sz w:val="24"/>
      <w:lang w:eastAsia="en-US"/>
    </w:rPr>
  </w:style>
  <w:style w:type="character" w:styleId="1952" w:customStyle="1">
    <w:name w:val="УРОВЕНЬ_Абзац_тип2 Знак"/>
    <w:basedOn w:val="1841"/>
    <w:link w:val="1946"/>
    <w:rPr>
      <w:rFonts w:eastAsia="Calibri"/>
      <w:szCs w:val="28"/>
      <w:lang w:eastAsia="en-US"/>
    </w:rPr>
  </w:style>
  <w:style w:type="paragraph" w:styleId="1953">
    <w:name w:val="No Spacing"/>
    <w:uiPriority w:val="1"/>
    <w:qFormat/>
    <w:pPr>
      <w:spacing w:before="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rushydro.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www.zakupki.gov.ru" TargetMode="External"/><Relationship Id="rId22" Type="http://schemas.openxmlformats.org/officeDocument/2006/relationships/hyperlink" Target="http://&#1054;&#1092;&#1080;&#1094;&#1080;&#1072;&#1083;&#1100;&#1085;&#1086;&#1084;" TargetMode="External"/><Relationship Id="rId23" Type="http://schemas.openxmlformats.org/officeDocument/2006/relationships/hyperlink" Target="https://rushydro.roseltorg.ru/" TargetMode="External"/><Relationship Id="rId24" Type="http://schemas.openxmlformats.org/officeDocument/2006/relationships/hyperlink" Target="https://www.roseltorg.ru/knowledge_db/docs?55" TargetMode="External"/><Relationship Id="rId25" Type="http://schemas.openxmlformats.org/officeDocument/2006/relationships/hyperlink" Target="mailto:dgk@dgk.ru" TargetMode="External"/><Relationship Id="rId26" Type="http://schemas.openxmlformats.org/officeDocument/2006/relationships/hyperlink" Target="mailto:matkina-dv@dgk.ru" TargetMode="External"/><Relationship Id="rId27" Type="http://schemas.openxmlformats.org/officeDocument/2006/relationships/hyperlink" Target="mailto:dgk@dgk.ru" TargetMode="External"/><Relationship Id="rId28" Type="http://schemas.openxmlformats.org/officeDocument/2006/relationships/hyperlink" Target="mailto:evstratenko-av@dgk.ru" TargetMode="External"/><Relationship Id="rId29" Type="http://schemas.openxmlformats.org/officeDocument/2006/relationships/hyperlink" Target="http://www.zakupki.gov.ru" TargetMode="External"/><Relationship Id="rId30" Type="http://schemas.openxmlformats.org/officeDocument/2006/relationships/hyperlink" Target="mailto:czk.direct@rushydro.ru"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9FEA0-2523-4AF2-B093-6A5805C1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revision>281</cp:revision>
  <dcterms:created xsi:type="dcterms:W3CDTF">2022-08-04T12:50:00Z</dcterms:created>
  <dcterms:modified xsi:type="dcterms:W3CDTF">2024-11-11T04:56:29Z</dcterms:modified>
</cp:coreProperties>
</file>