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8.xml" ContentType="application/vnd.openxmlformats-officedocument.wordprocessingml.footer+xml"/>
  <Override PartName="/word/footer17.xml" ContentType="application/vnd.openxmlformats-officedocument.wordprocessingml.footer+xml"/>
  <Override PartName="/word/footer13.xml" ContentType="application/vnd.openxmlformats-officedocument.wordprocessingml.footer+xml"/>
  <Override PartName="/word/footer19.xml" ContentType="application/vnd.openxmlformats-officedocument.wordprocessingml.footer+xml"/>
  <Override PartName="/word/footer12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11.xml" ContentType="application/vnd.openxmlformats-officedocument.wordprocessingml.footer+xml"/>
  <Override PartName="/word/footer14.xml" ContentType="application/vnd.openxmlformats-officedocument.wordprocessingml.footer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8.xml" ContentType="application/vnd.openxmlformats-officedocument.wordprocessingml.header+xml"/>
  <Override PartName="/word/footer16.xml" ContentType="application/vnd.openxmlformats-officedocument.wordprocessingml.footer+xml"/>
  <Override PartName="/word/header27.xml" ContentType="application/vnd.openxmlformats-officedocument.wordprocessingml.header+xml"/>
  <Override PartName="/word/footer7.xml" ContentType="application/vnd.openxmlformats-officedocument.wordprocessingml.footer+xml"/>
  <Override PartName="/word/header26.xml" ContentType="application/vnd.openxmlformats-officedocument.wordprocessingml.header+xml"/>
  <Override PartName="/word/header25.xml" ContentType="application/vnd.openxmlformats-officedocument.wordprocessingml.header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0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12.xml" ContentType="application/vnd.openxmlformats-officedocument.wordprocessingml.header+xml"/>
  <Override PartName="/word/header16.xml" ContentType="application/vnd.openxmlformats-officedocument.wordprocessingml.head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2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1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9.xml" ContentType="application/vnd.openxmlformats-officedocument.wordprocessingml.footer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17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25.xml" ContentType="application/vnd.openxmlformats-officedocument.wordprocessingml.footer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22.xml" ContentType="application/vnd.openxmlformats-officedocument.wordprocessingml.header+xml"/>
  <Override PartName="/word/styles.xml" ContentType="application/vnd.openxmlformats-officedocument.wordprocessingml.styles+xml"/>
  <Override PartName="/word/header15.xml" ContentType="application/vnd.openxmlformats-officedocument.wordprocessingml.head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3" w:firstLine="709"/>
        <w:rPr>
          <w:szCs w:val="28"/>
        </w:rPr>
      </w:pPr>
      <w:r>
        <w:rPr>
          <w:szCs w:val="28"/>
        </w:rPr>
        <w:t xml:space="preserve">Приложение</w:t>
      </w:r>
      <w:r>
        <w:rPr>
          <w:szCs w:val="28"/>
        </w:rPr>
        <w:t xml:space="preserve"> 1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 приказу ПАО «РусГидро»</w:t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от </w:t>
      </w:r>
      <w:r>
        <w:rPr>
          <w:szCs w:val="28"/>
        </w:rPr>
        <w:t xml:space="preserve">08.04.2025</w:t>
      </w:r>
      <w:r>
        <w:rPr>
          <w:szCs w:val="28"/>
        </w:rPr>
        <w:t xml:space="preserve"> № </w:t>
      </w:r>
      <w:r>
        <w:rPr>
          <w:szCs w:val="28"/>
        </w:rPr>
        <w:t xml:space="preserve">291</w:t>
      </w:r>
      <w:bookmarkStart w:id="0" w:name="_GoBack"/>
      <w:r/>
      <w:bookmarkEnd w:id="0"/>
      <w:r/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spacing w:before="120" w:after="12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spacing w:before="120" w:after="12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spacing w:before="120" w:after="120"/>
      </w:pPr>
      <w:r>
        <w:rPr>
          <w:szCs w:val="28"/>
        </w:rPr>
      </w:r>
      <w:r>
        <w:rPr>
          <w:szCs w:val="28"/>
        </w:rPr>
      </w:r>
    </w:p>
    <w:p>
      <w:pPr>
        <w:spacing w:before="120" w:after="120"/>
      </w:pPr>
      <w:r/>
      <w:r/>
    </w:p>
    <w:p>
      <w:pPr>
        <w:spacing w:before="120" w:after="120"/>
      </w:pPr>
      <w:r/>
      <w:r/>
    </w:p>
    <w:p>
      <w:pPr>
        <w:spacing w:before="120" w:after="120"/>
      </w:pPr>
      <w:r/>
      <w:r/>
    </w:p>
    <w:p>
      <w:pPr>
        <w:spacing w:before="120" w:after="120"/>
      </w:pPr>
      <w:r/>
      <w:r/>
    </w:p>
    <w:p>
      <w:pPr>
        <w:spacing w:before="120" w:after="120"/>
      </w:pPr>
      <w:r>
        <w:rPr>
          <w:szCs w:val="28"/>
        </w:rPr>
      </w:r>
      <w:r/>
    </w:p>
    <w:p>
      <w:pPr>
        <w:spacing w:before="120" w:after="12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spacing w:before="120" w:after="12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spacing w:before="120" w:after="12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2048"/>
        <w:spacing w:before="0" w:after="0"/>
        <w:rPr>
          <w:rFonts w:ascii="Times New Roman" w:hAnsi="Times New Roman" w:cs="Times New Roman"/>
          <w:sz w:val="28"/>
          <w:szCs w:val="28"/>
        </w:rPr>
        <w:outlineLvl w:val="9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управлении рисками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Группы РусГидро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sectPr>
          <w:footerReference w:type="default" r:id="rId37"/>
          <w:footnotePr/>
          <w:endnotePr/>
          <w:type w:val="nextPage"/>
          <w:pgSz w:w="11906" w:h="16838" w:orient="portrait"/>
          <w:pgMar w:top="1134" w:right="851" w:bottom="1134" w:left="1701" w:header="0" w:footer="709" w:gutter="0"/>
          <w:cols w:num="1" w:sep="0" w:space="720" w:equalWidth="1"/>
          <w:docGrid w:linePitch="360"/>
        </w:sectPr>
      </w:pPr>
      <w:r>
        <w:rPr>
          <w:sz w:val="28"/>
          <w:szCs w:val="28"/>
        </w:rPr>
        <w:t xml:space="preserve">в новой редакции</w:t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/>
      <w:bookmarkStart w:id="1" w:name="_Toc286668714"/>
      <w:r/>
      <w:bookmarkStart w:id="2" w:name="_Toc286668798"/>
      <w:r/>
      <w:bookmarkStart w:id="3" w:name="_Toc286679744"/>
      <w:r/>
      <w:bookmarkStart w:id="4" w:name="_Toc287611791"/>
      <w:r/>
      <w:bookmarkStart w:id="5" w:name="_Toc326669172"/>
      <w:r/>
      <w:bookmarkStart w:id="6" w:name="_Toc377564478"/>
      <w:r/>
      <w:bookmarkStart w:id="7" w:name="_Toc377565190"/>
      <w:r/>
      <w:bookmarkStart w:id="8" w:name="_Toc377565273"/>
      <w:r/>
      <w:bookmarkStart w:id="9" w:name="_Toc386126708"/>
      <w:r/>
      <w:bookmarkStart w:id="10" w:name="_Toc386459486"/>
      <w:r/>
      <w:bookmarkStart w:id="11" w:name="_Toc388967343"/>
      <w:r/>
      <w:bookmarkStart w:id="12" w:name="_Toc388980505"/>
      <w:r/>
      <w:bookmarkStart w:id="13" w:name="_Toc391029897"/>
      <w:r/>
      <w:bookmarkStart w:id="14" w:name="_Toc391903249"/>
      <w:r/>
      <w:bookmarkStart w:id="15" w:name="_Toc415501878"/>
      <w:r/>
      <w:bookmarkStart w:id="16" w:name="_Toc415501923"/>
      <w:r/>
      <w:bookmarkStart w:id="17" w:name="_Toc415503784"/>
      <w:r/>
      <w:bookmarkStart w:id="18" w:name="_Toc418785822"/>
      <w:r/>
      <w:bookmarkStart w:id="19" w:name="_Toc421520707"/>
      <w:r/>
      <w:bookmarkStart w:id="20" w:name="_Toc421520740"/>
      <w:r/>
      <w:bookmarkStart w:id="21" w:name="_Toc421634887"/>
      <w:r/>
      <w:bookmarkStart w:id="22" w:name="_Toc433114860"/>
      <w:r/>
      <w:bookmarkStart w:id="23" w:name="_Toc507667339"/>
      <w:r/>
      <w:bookmarkStart w:id="24" w:name="_Toc509231190"/>
      <w:r/>
      <w:bookmarkStart w:id="25" w:name="_Toc515020894"/>
      <w:r/>
      <w:bookmarkStart w:id="26" w:name="_Toc516838742"/>
      <w:r/>
      <w:bookmarkStart w:id="27" w:name="_Toc526510957"/>
      <w:r/>
      <w:bookmarkStart w:id="28" w:name="_Toc526759871"/>
      <w:r>
        <w:rPr>
          <w:b/>
          <w:sz w:val="28"/>
          <w:szCs w:val="28"/>
        </w:rPr>
        <w:t xml:space="preserve">СОДЕРЖАНИЕ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/>
      <w:bookmarkEnd w:id="26"/>
      <w:r/>
      <w:bookmarkEnd w:id="27"/>
      <w:r/>
      <w:bookmarkEnd w:id="28"/>
      <w:r/>
      <w:r>
        <w:rPr>
          <w:b/>
          <w:sz w:val="28"/>
          <w:szCs w:val="28"/>
        </w:rPr>
      </w:r>
    </w:p>
    <w:p>
      <w:pPr>
        <w:pStyle w:val="2085"/>
      </w:pPr>
      <w:r/>
      <w:r/>
    </w:p>
    <w:sdt>
      <w:sdtPr>
        <w15:appearance w15:val="boundingBox"/>
        <w:id w:val="1450740112"/>
        <w:docPartObj>
          <w:docPartGallery w:val="Table of Contents"/>
          <w:docPartUnique w:val="true"/>
        </w:docPartObj>
        <w:rPr>
          <w:rFonts w:ascii="Times New Roman" w:hAnsi="Times New Roman"/>
          <w:b w:val="0"/>
          <w:bCs w:val="0"/>
          <w:caps w:val="0"/>
          <w:sz w:val="24"/>
          <w:szCs w:val="24"/>
        </w:rPr>
      </w:sdtPr>
      <w:sdtContent>
        <w:p>
          <w:pPr>
            <w:pStyle w:val="2066"/>
            <w:rPr>
              <w:rFonts w:asciiTheme="minorHAnsi" w:hAnsiTheme="minorHAnsi" w:eastAsiaTheme="minorEastAsia" w:cstheme="minorBidi"/>
              <w:b w:val="0"/>
              <w:bCs w:val="0"/>
              <w:caps w:val="0"/>
              <w:sz w:val="22"/>
              <w:szCs w:val="22"/>
            </w:rPr>
          </w:pPr>
          <w:r>
            <w:fldChar w:fldCharType="begin"/>
          </w:r>
          <w:r>
            <w:rPr>
              <w:rStyle w:val="2019"/>
              <w:rFonts w:ascii="Times New Roman" w:hAnsi="Times New Roman"/>
            </w:rPr>
            <w:instrText xml:space="preserve"> TOC \z \o "1-3" \t "S_Заголовок3_СписокН,3" \h</w:instrText>
          </w:r>
          <w:r>
            <w:rPr>
              <w:rStyle w:val="2019"/>
              <w:rFonts w:ascii="Times New Roman" w:hAnsi="Times New Roman"/>
            </w:rPr>
            <w:fldChar w:fldCharType="separate"/>
          </w:r>
          <w:hyperlink w:tooltip="#_Toc194928720" w:anchor="_Toc194928720" w:history="1">
            <w:r>
              <w:rPr>
                <w:rStyle w:val="1954"/>
                <w:rFonts w:ascii="Times New Roman" w:hAnsi="Times New Roman"/>
              </w:rPr>
              <w:t xml:space="preserve">ГЛОСАРИЙ</w:t>
            </w:r>
            <w:r>
              <w:tab/>
            </w:r>
            <w:r>
              <w:fldChar w:fldCharType="begin"/>
            </w:r>
            <w:r>
              <w:instrText xml:space="preserve"> PAGEREF _Toc194928720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bCs w:val="0"/>
              <w:caps w:val="0"/>
              <w:sz w:val="22"/>
              <w:szCs w:val="22"/>
            </w:rPr>
          </w:r>
        </w:p>
        <w:p>
          <w:pPr>
            <w:pStyle w:val="2066"/>
            <w:rPr>
              <w:rFonts w:asciiTheme="minorHAnsi" w:hAnsiTheme="minorHAnsi" w:eastAsiaTheme="minorEastAsia" w:cstheme="minorBidi"/>
              <w:b w:val="0"/>
              <w:bCs w:val="0"/>
              <w:caps w:val="0"/>
              <w:sz w:val="22"/>
              <w:szCs w:val="22"/>
            </w:rPr>
          </w:pPr>
          <w:r/>
          <w:hyperlink w:tooltip="#_Toc194928721" w:anchor="_Toc194928721" w:history="1">
            <w:r>
              <w:rPr>
                <w:rStyle w:val="1954"/>
                <w:rFonts w:ascii="Times New Roman" w:hAnsi="Times New Roman"/>
              </w:rPr>
              <w:t xml:space="preserve">РАЗДЕЛ 1. ОБЩИЕ ПОЛОЖЕНИЯ</w:t>
            </w:r>
            <w:r>
              <w:tab/>
            </w:r>
            <w:r>
              <w:fldChar w:fldCharType="begin"/>
            </w:r>
            <w:r>
              <w:instrText xml:space="preserve"> PAGEREF _Toc194928721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bCs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22" w:anchor="_Toc194928722" w:history="1">
            <w:r>
              <w:rPr>
                <w:rStyle w:val="1954"/>
                <w:rFonts w:ascii="Times New Roman" w:hAnsi="Times New Roman"/>
              </w:rPr>
              <w:t xml:space="preserve">Глава 1 ЦЕЛЬ, НАЗНАЧЕНИЕ Положения и порядок внесения изменений</w:t>
            </w:r>
            <w:r>
              <w:tab/>
            </w:r>
            <w:r>
              <w:fldChar w:fldCharType="begin"/>
            </w:r>
            <w:r>
              <w:instrText xml:space="preserve"> PAGEREF _Toc194928722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6"/>
            <w:rPr>
              <w:rFonts w:asciiTheme="minorHAnsi" w:hAnsiTheme="minorHAnsi" w:eastAsiaTheme="minorEastAsia" w:cstheme="minorBidi"/>
              <w:b w:val="0"/>
              <w:bCs w:val="0"/>
              <w:caps w:val="0"/>
              <w:sz w:val="22"/>
              <w:szCs w:val="22"/>
            </w:rPr>
          </w:pPr>
          <w:r/>
          <w:hyperlink w:tooltip="#_Toc194928723" w:anchor="_Toc194928723" w:history="1">
            <w:r>
              <w:rPr>
                <w:rStyle w:val="1954"/>
                <w:rFonts w:ascii="Times New Roman" w:hAnsi="Times New Roman"/>
              </w:rPr>
              <w:t xml:space="preserve">РАЗДЕЛ 2. ОБЩЕЕ ОПИСАНИЕ УПРАВЛЕНИЯ РИСКАМИ</w:t>
            </w:r>
            <w:r>
              <w:tab/>
            </w:r>
            <w:r>
              <w:fldChar w:fldCharType="begin"/>
            </w:r>
            <w:r>
              <w:instrText xml:space="preserve"> PAGEREF _Toc194928723 \h </w:instrText>
            </w:r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bCs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24" w:anchor="_Toc194928724" w:history="1">
            <w:r>
              <w:rPr>
                <w:rStyle w:val="1954"/>
                <w:rFonts w:ascii="Times New Roman" w:hAnsi="Times New Roman"/>
              </w:rPr>
              <w:t xml:space="preserve">ГЛАВА 2. Предмет управления рисками</w:t>
            </w:r>
            <w:r>
              <w:tab/>
            </w:r>
            <w:r>
              <w:fldChar w:fldCharType="begin"/>
            </w:r>
            <w:r>
              <w:instrText xml:space="preserve"> PAGEREF _Toc194928724 \h </w:instrText>
            </w:r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25" w:anchor="_Toc194928725" w:history="1">
            <w:r>
              <w:rPr>
                <w:rStyle w:val="1954"/>
                <w:rFonts w:ascii="Times New Roman" w:hAnsi="Times New Roman"/>
              </w:rPr>
              <w:t xml:space="preserve">ГЛАВА 3. Цели, задачи управления рисками</w:t>
            </w:r>
            <w:r>
              <w:tab/>
            </w:r>
            <w:r>
              <w:fldChar w:fldCharType="begin"/>
            </w:r>
            <w:r>
              <w:instrText xml:space="preserve"> PAGEREF _Toc194928725 \h </w:instrText>
            </w:r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26" w:anchor="_Toc194928726" w:history="1">
            <w:r>
              <w:rPr>
                <w:rStyle w:val="1954"/>
                <w:rFonts w:ascii="Times New Roman" w:hAnsi="Times New Roman"/>
              </w:rPr>
              <w:t xml:space="preserve">ГЛАВА 4. Основные принципы управления рисками</w:t>
            </w:r>
            <w:r>
              <w:tab/>
            </w:r>
            <w:r>
              <w:fldChar w:fldCharType="begin"/>
            </w:r>
            <w:r>
              <w:instrText xml:space="preserve"> PAGEREF _Toc194928726 \h </w:instrText>
            </w:r>
            <w:r>
              <w:fldChar w:fldCharType="separate"/>
            </w:r>
            <w:r>
              <w:t xml:space="preserve">9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27" w:anchor="_Toc194928727" w:history="1">
            <w:r>
              <w:rPr>
                <w:rStyle w:val="1954"/>
                <w:rFonts w:ascii="Times New Roman" w:hAnsi="Times New Roman"/>
              </w:rPr>
              <w:t xml:space="preserve">ГЛАВА 5. Участники управления рисками</w:t>
            </w:r>
            <w:r>
              <w:tab/>
            </w:r>
            <w:r>
              <w:fldChar w:fldCharType="begin"/>
            </w:r>
            <w:r>
              <w:instrText xml:space="preserve"> PAGEREF _Toc194928727 \h </w:instrText>
            </w:r>
            <w:r>
              <w:fldChar w:fldCharType="separate"/>
            </w:r>
            <w:r>
              <w:t xml:space="preserve">9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28" w:anchor="_Toc194928728" w:history="1">
            <w:r>
              <w:rPr>
                <w:rStyle w:val="1954"/>
                <w:rFonts w:ascii="Times New Roman" w:hAnsi="Times New Roman"/>
              </w:rPr>
              <w:t xml:space="preserve">ГЛАВА 6. Технические средства, поддерживающие Управление рисками</w:t>
            </w:r>
            <w:r>
              <w:tab/>
            </w:r>
            <w:r>
              <w:fldChar w:fldCharType="begin"/>
            </w:r>
            <w:r>
              <w:instrText xml:space="preserve"> PAGEREF _Toc194928728 \h </w:instrText>
            </w:r>
            <w:r>
              <w:fldChar w:fldCharType="separate"/>
            </w:r>
            <w:r>
              <w:t xml:space="preserve">9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6"/>
            <w:rPr>
              <w:rFonts w:asciiTheme="minorHAnsi" w:hAnsiTheme="minorHAnsi" w:eastAsiaTheme="minorEastAsia" w:cstheme="minorBidi"/>
              <w:b w:val="0"/>
              <w:bCs w:val="0"/>
              <w:caps w:val="0"/>
              <w:sz w:val="22"/>
              <w:szCs w:val="22"/>
            </w:rPr>
          </w:pPr>
          <w:r/>
          <w:hyperlink w:tooltip="#_Toc194928729" w:anchor="_Toc194928729" w:history="1">
            <w:r>
              <w:rPr>
                <w:rStyle w:val="1954"/>
                <w:rFonts w:ascii="Times New Roman" w:hAnsi="Times New Roman"/>
              </w:rPr>
              <w:t xml:space="preserve">РАЗДЕЛ 3. ОПИСАНИЕ СЦЕНАРИЯ «УПРАВЛЕНИЯ РИСКАМИ»  В ГРАНИЦАХ ПРОЦЕССА «ВНУТРЕННИЙ КОНТРОЛЬ И УПРАВЛЕНИЕ РИСКАМИ»</w:t>
            </w:r>
            <w:r>
              <w:tab/>
            </w:r>
            <w:r>
              <w:fldChar w:fldCharType="begin"/>
            </w:r>
            <w:r>
              <w:instrText xml:space="preserve"> PAGEREF _Toc194928729 \h </w:instrText>
            </w:r>
            <w:r>
              <w:fldChar w:fldCharType="separate"/>
            </w:r>
            <w:r>
              <w:t xml:space="preserve">11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bCs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30" w:anchor="_Toc194928730" w:history="1">
            <w:r>
              <w:rPr>
                <w:rStyle w:val="1954"/>
                <w:rFonts w:ascii="Times New Roman" w:hAnsi="Times New Roman"/>
              </w:rPr>
              <w:t xml:space="preserve">ГЛАВА 7. Общее описание сценария «управление рисками»</w:t>
            </w:r>
            <w:r>
              <w:tab/>
            </w:r>
            <w:r>
              <w:fldChar w:fldCharType="begin"/>
            </w:r>
            <w:r>
              <w:instrText xml:space="preserve"> PAGEREF _Toc194928730 \h </w:instrText>
            </w:r>
            <w:r>
              <w:fldChar w:fldCharType="separate"/>
            </w:r>
            <w:r>
              <w:t xml:space="preserve">11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31" w:anchor="_Toc194928731" w:history="1">
            <w:r>
              <w:rPr>
                <w:rStyle w:val="1954"/>
                <w:rFonts w:ascii="Times New Roman" w:hAnsi="Times New Roman"/>
              </w:rPr>
              <w:t xml:space="preserve">ГЛАВА 8. Процедура «Идентификация рисков»</w:t>
            </w:r>
            <w:r>
              <w:tab/>
            </w:r>
            <w:r>
              <w:fldChar w:fldCharType="begin"/>
            </w:r>
            <w:r>
              <w:instrText xml:space="preserve"> PAGEREF _Toc194928731 \h </w:instrText>
            </w:r>
            <w:r>
              <w:fldChar w:fldCharType="separate"/>
            </w:r>
            <w:r>
              <w:t xml:space="preserve">12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32" w:anchor="_Toc194928732" w:history="1">
            <w:r>
              <w:rPr>
                <w:rStyle w:val="1954"/>
                <w:rFonts w:ascii="Times New Roman" w:hAnsi="Times New Roman"/>
              </w:rPr>
              <w:t xml:space="preserve">Глава 9. Процедура «Оценка рисков»</w:t>
            </w:r>
            <w:r>
              <w:tab/>
            </w:r>
            <w:r>
              <w:fldChar w:fldCharType="begin"/>
            </w:r>
            <w:r>
              <w:instrText xml:space="preserve"> PAGEREF _Toc194928732 \h </w:instrText>
            </w:r>
            <w:r>
              <w:fldChar w:fldCharType="separate"/>
            </w:r>
            <w:r>
              <w:t xml:space="preserve">14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33" w:anchor="_Toc194928733" w:history="1">
            <w:r>
              <w:rPr>
                <w:rStyle w:val="1954"/>
                <w:rFonts w:ascii="Times New Roman" w:hAnsi="Times New Roman"/>
              </w:rPr>
              <w:t xml:space="preserve">Глава 10. Процедура «Воздействие на риски»</w:t>
            </w:r>
            <w:r>
              <w:tab/>
            </w:r>
            <w:r>
              <w:fldChar w:fldCharType="begin"/>
            </w:r>
            <w:r>
              <w:instrText xml:space="preserve"> PAGEREF _Toc194928733 \h </w:instrText>
            </w:r>
            <w:r>
              <w:fldChar w:fldCharType="separate"/>
            </w:r>
            <w:r>
              <w:t xml:space="preserve">17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34" w:anchor="_Toc194928734" w:history="1">
            <w:r>
              <w:rPr>
                <w:rStyle w:val="1954"/>
                <w:rFonts w:ascii="Times New Roman" w:hAnsi="Times New Roman"/>
              </w:rPr>
              <w:t xml:space="preserve">Глава 11. Процедура «Мониторинг рисков»</w:t>
            </w:r>
            <w:r>
              <w:tab/>
            </w:r>
            <w:r>
              <w:fldChar w:fldCharType="begin"/>
            </w:r>
            <w:r>
              <w:instrText xml:space="preserve"> PAGEREF _Toc194928734 \h </w:instrText>
            </w:r>
            <w:r>
              <w:fldChar w:fldCharType="separate"/>
            </w:r>
            <w:r>
              <w:t xml:space="preserve">20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35" w:anchor="_Toc194928735" w:history="1">
            <w:r>
              <w:rPr>
                <w:rStyle w:val="1954"/>
                <w:rFonts w:ascii="Times New Roman" w:hAnsi="Times New Roman"/>
              </w:rPr>
              <w:t xml:space="preserve">Глава 12. Процедура «Оценка эффективности и совершенствование (развитие) Управления Рисками»</w:t>
            </w:r>
            <w:r>
              <w:tab/>
            </w:r>
            <w:r>
              <w:fldChar w:fldCharType="begin"/>
            </w:r>
            <w:r>
              <w:instrText xml:space="preserve"> PAGEREF _Toc194928735 \h </w:instrText>
            </w:r>
            <w:r>
              <w:fldChar w:fldCharType="separate"/>
            </w:r>
            <w:r>
              <w:t xml:space="preserve">22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36" w:anchor="_Toc194928736" w:history="1">
            <w:r>
              <w:rPr>
                <w:rStyle w:val="1954"/>
                <w:rFonts w:ascii="Times New Roman" w:hAnsi="Times New Roman"/>
              </w:rPr>
              <w:t xml:space="preserve">Глава 13. Процедура «Формирование Отчетности  о состоянии и совершенствовании (развитии) Управления Рисками»</w:t>
            </w:r>
            <w:r>
              <w:tab/>
            </w:r>
            <w:r>
              <w:fldChar w:fldCharType="begin"/>
            </w:r>
            <w:r>
              <w:instrText xml:space="preserve"> PAGEREF _Toc194928736 \h </w:instrText>
            </w:r>
            <w:r>
              <w:fldChar w:fldCharType="separate"/>
            </w:r>
            <w:r>
              <w:t xml:space="preserve">24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37" w:anchor="_Toc194928737" w:history="1">
            <w:r>
              <w:rPr>
                <w:rStyle w:val="1954"/>
                <w:rFonts w:ascii="Times New Roman" w:hAnsi="Times New Roman"/>
              </w:rPr>
              <w:t xml:space="preserve">ПРИЛОЖЕНИЕ 1. Модель сценария «Управление рисками»</w:t>
            </w:r>
            <w:r>
              <w:tab/>
            </w:r>
            <w:r>
              <w:fldChar w:fldCharType="begin"/>
            </w:r>
            <w:r>
              <w:instrText xml:space="preserve"> PAGEREF _Toc194928737 \h </w:instrText>
            </w:r>
            <w:r>
              <w:fldChar w:fldCharType="separate"/>
            </w:r>
            <w:r>
              <w:t xml:space="preserve">26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38" w:anchor="_Toc194928738" w:history="1">
            <w:r>
              <w:rPr>
                <w:rStyle w:val="1954"/>
                <w:rFonts w:ascii="Times New Roman" w:hAnsi="Times New Roman"/>
              </w:rPr>
              <w:t xml:space="preserve">ПРИЛОЖЕНИЕ 2. Участники УР Группы и их взаимодействие</w:t>
            </w:r>
            <w:r>
              <w:tab/>
            </w:r>
            <w:r>
              <w:fldChar w:fldCharType="begin"/>
            </w:r>
            <w:r>
              <w:instrText xml:space="preserve"> PAGEREF _Toc194928738 \h </w:instrText>
            </w:r>
            <w:r>
              <w:fldChar w:fldCharType="separate"/>
            </w:r>
            <w:r>
              <w:t xml:space="preserve">27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39" w:anchor="_Toc194928739" w:history="1">
            <w:r>
              <w:rPr>
                <w:rStyle w:val="1954"/>
                <w:rFonts w:ascii="Times New Roman" w:hAnsi="Times New Roman"/>
              </w:rPr>
              <w:t xml:space="preserve">ПРИЛОЖЕНИЕ 3. Ключевые роли по Управлению рисками</w:t>
            </w:r>
            <w:r>
              <w:tab/>
            </w:r>
            <w:r>
              <w:fldChar w:fldCharType="begin"/>
            </w:r>
            <w:r>
              <w:instrText xml:space="preserve"> PAGEREF _Toc194928739 \h </w:instrText>
            </w:r>
            <w:r>
              <w:fldChar w:fldCharType="separate"/>
            </w:r>
            <w:r>
              <w:t xml:space="preserve">28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40" w:anchor="_Toc194928740" w:history="1">
            <w:r>
              <w:rPr>
                <w:rStyle w:val="1954"/>
                <w:rFonts w:ascii="Times New Roman" w:hAnsi="Times New Roman"/>
              </w:rPr>
              <w:t xml:space="preserve">ПРИЛОЖЕНИЕ 4. Классификатор рисков</w:t>
            </w:r>
            <w:r>
              <w:tab/>
            </w:r>
            <w:r>
              <w:fldChar w:fldCharType="begin"/>
            </w:r>
            <w:r>
              <w:instrText xml:space="preserve"> PAGEREF _Toc194928740 \h </w:instrText>
            </w:r>
            <w:r>
              <w:fldChar w:fldCharType="separate"/>
            </w:r>
            <w:r>
              <w:t xml:space="preserve">29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41" w:anchor="_Toc194928741" w:history="1">
            <w:r>
              <w:rPr>
                <w:rStyle w:val="1954"/>
                <w:rFonts w:ascii="Times New Roman" w:hAnsi="Times New Roman"/>
              </w:rPr>
              <w:t xml:space="preserve">ПРИЛОЖЕНИЕ 5. Типовая шкала для оценки вероятности риска</w:t>
            </w:r>
            <w:r>
              <w:tab/>
            </w:r>
            <w:r>
              <w:fldChar w:fldCharType="begin"/>
            </w:r>
            <w:r>
              <w:instrText xml:space="preserve"> PAGEREF _Toc194928741 \h </w:instrText>
            </w:r>
            <w:r>
              <w:fldChar w:fldCharType="separate"/>
            </w:r>
            <w:r>
              <w:t xml:space="preserve">32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42" w:anchor="_Toc194928742" w:history="1">
            <w:r>
              <w:rPr>
                <w:rStyle w:val="1954"/>
                <w:rFonts w:ascii="Times New Roman" w:hAnsi="Times New Roman"/>
              </w:rPr>
              <w:t xml:space="preserve">ПРИЛОЖЕНИЕ 6. Типовая шкала (образец) для оценки последствий риска</w:t>
            </w:r>
            <w:r>
              <w:tab/>
            </w:r>
            <w:r>
              <w:fldChar w:fldCharType="begin"/>
            </w:r>
            <w:r>
              <w:instrText xml:space="preserve"> PAGEREF _Toc194928742 \h </w:instrText>
            </w:r>
            <w:r>
              <w:fldChar w:fldCharType="separate"/>
            </w:r>
            <w:r>
              <w:t xml:space="preserve">33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43" w:anchor="_Toc194928743" w:history="1">
            <w:r>
              <w:rPr>
                <w:rStyle w:val="1954"/>
                <w:rFonts w:ascii="Times New Roman" w:hAnsi="Times New Roman"/>
              </w:rPr>
              <w:t xml:space="preserve">ПРИЛОЖЕНИЕ 7. Пример графического изображения</w:t>
            </w:r>
            <w:r>
              <w:tab/>
            </w:r>
            <w:r>
              <w:fldChar w:fldCharType="begin"/>
            </w:r>
            <w:r>
              <w:instrText xml:space="preserve"> PAGEREF _Toc194928743 \h </w:instrText>
            </w:r>
            <w:r>
              <w:fldChar w:fldCharType="separate"/>
            </w:r>
            <w:r>
              <w:t xml:space="preserve">34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44" w:anchor="_Toc194928744" w:history="1">
            <w:r>
              <w:rPr>
                <w:rStyle w:val="1954"/>
                <w:rFonts w:ascii="Times New Roman" w:hAnsi="Times New Roman"/>
              </w:rPr>
              <w:t xml:space="preserve">ПРИЛОЖЕНИЕ 8. Распределений обязанностей по формированию отчетов  по Управлению Рисками</w:t>
            </w:r>
            <w:r>
              <w:tab/>
            </w:r>
            <w:r>
              <w:fldChar w:fldCharType="begin"/>
            </w:r>
            <w:r>
              <w:instrText xml:space="preserve"> PAGEREF _Toc194928744 \h </w:instrText>
            </w:r>
            <w:r>
              <w:fldChar w:fldCharType="separate"/>
            </w:r>
            <w:r>
              <w:t xml:space="preserve">35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45" w:anchor="_Toc194928745" w:history="1">
            <w:r>
              <w:rPr>
                <w:rStyle w:val="1954"/>
                <w:rFonts w:ascii="Times New Roman" w:hAnsi="Times New Roman"/>
              </w:rPr>
              <w:t xml:space="preserve">ПРИЛОЖЕНИЕ 9. Форматы отчетности по рискам</w:t>
            </w:r>
            <w:r>
              <w:tab/>
            </w:r>
            <w:r>
              <w:fldChar w:fldCharType="begin"/>
            </w:r>
            <w:r>
              <w:instrText xml:space="preserve"> PAGEREF _Toc194928745 \h </w:instrText>
            </w:r>
            <w:r>
              <w:fldChar w:fldCharType="separate"/>
            </w:r>
            <w:r>
              <w:t xml:space="preserve">37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46" w:anchor="_Toc194928746" w:history="1">
            <w:r>
              <w:rPr>
                <w:rStyle w:val="1954"/>
                <w:rFonts w:ascii="Times New Roman" w:hAnsi="Times New Roman"/>
              </w:rPr>
              <w:t xml:space="preserve">ПРИЛОЖЕНИЕ 9.1. Формат Актуализированного реестра приоритизированных рисков на ____________ год</w:t>
            </w:r>
            <w:r>
              <w:tab/>
            </w:r>
            <w:r>
              <w:fldChar w:fldCharType="begin"/>
            </w:r>
            <w:r>
              <w:instrText xml:space="preserve"> PAGEREF _Toc194928746 \h </w:instrText>
            </w:r>
            <w:r>
              <w:fldChar w:fldCharType="separate"/>
            </w:r>
            <w:r>
              <w:t xml:space="preserve">37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47" w:anchor="_Toc194928747" w:history="1">
            <w:r>
              <w:rPr>
                <w:rStyle w:val="1954"/>
                <w:rFonts w:ascii="Times New Roman" w:hAnsi="Times New Roman"/>
              </w:rPr>
              <w:t xml:space="preserve">ПРИЛОЖЕНИЕ 9.2. План мероприятий по управлению рисками на ____________ год</w:t>
            </w:r>
            <w:r>
              <w:tab/>
            </w:r>
            <w:r>
              <w:fldChar w:fldCharType="begin"/>
            </w:r>
            <w:r>
              <w:instrText xml:space="preserve"> PAGEREF _Toc194928747 \h </w:instrText>
            </w:r>
            <w:r>
              <w:fldChar w:fldCharType="separate"/>
            </w:r>
            <w:r>
              <w:t xml:space="preserve">38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48" w:anchor="_Toc194928748" w:history="1">
            <w:r>
              <w:rPr>
                <w:rStyle w:val="1954"/>
                <w:rFonts w:ascii="Times New Roman" w:hAnsi="Times New Roman"/>
              </w:rPr>
              <w:t xml:space="preserve">ПРИЛОЖЕНИЕ 9.3. Отчет о выполнении мероприятий по управлению рисками ЗА квартал/полугодие/ год</w:t>
            </w:r>
            <w:r>
              <w:tab/>
            </w:r>
            <w:r>
              <w:fldChar w:fldCharType="begin"/>
            </w:r>
            <w:r>
              <w:instrText xml:space="preserve"> PAGEREF _Toc194928748 \h </w:instrText>
            </w:r>
            <w:r>
              <w:fldChar w:fldCharType="separate"/>
            </w:r>
            <w:r>
              <w:t xml:space="preserve">39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49" w:anchor="_Toc194928749" w:history="1">
            <w:r>
              <w:rPr>
                <w:rStyle w:val="1954"/>
                <w:rFonts w:ascii="Times New Roman" w:hAnsi="Times New Roman"/>
              </w:rPr>
              <w:t xml:space="preserve">ПРИЛОЖЕНИЕ 9.4. ОТЧЕТ О реализовавшихся рисков за ________ год</w:t>
            </w:r>
            <w:r>
              <w:tab/>
            </w:r>
            <w:r>
              <w:fldChar w:fldCharType="begin"/>
            </w:r>
            <w:r>
              <w:instrText xml:space="preserve"> PAGEREF _Toc194928749 \h </w:instrText>
            </w:r>
            <w:r>
              <w:fldChar w:fldCharType="separate"/>
            </w:r>
            <w:r>
              <w:t xml:space="preserve">40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/>
          <w:hyperlink w:tooltip="#_Toc194928750" w:anchor="_Toc194928750" w:history="1">
            <w:r>
              <w:rPr>
                <w:rStyle w:val="1954"/>
                <w:rFonts w:ascii="Times New Roman" w:hAnsi="Times New Roman"/>
              </w:rPr>
              <w:t xml:space="preserve">ПРИЛОЖЕНИЕ 10. Профиль рисков проектов</w:t>
            </w:r>
            <w:r>
              <w:tab/>
            </w:r>
            <w:r>
              <w:fldChar w:fldCharType="begin"/>
            </w:r>
            <w:r>
              <w:instrText xml:space="preserve"> PAGEREF _Toc194928750 \h </w:instrText>
            </w:r>
            <w:r>
              <w:fldChar w:fldCharType="separate"/>
            </w:r>
            <w:r>
              <w:t xml:space="preserve">41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pPr>
            <w:pStyle w:val="2067"/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pPr>
          <w:r>
            <w:rPr>
              <w:rStyle w:val="2019"/>
            </w:rPr>
            <w:fldChar w:fldCharType="end"/>
          </w:r>
          <w:r>
            <w:rPr>
              <w:rFonts w:asciiTheme="minorHAnsi" w:hAnsiTheme="minorHAnsi" w:eastAsiaTheme="minorEastAsia" w:cstheme="minorBidi"/>
              <w:b w:val="0"/>
              <w:caps w:val="0"/>
              <w:sz w:val="22"/>
              <w:szCs w:val="22"/>
            </w:rPr>
          </w:r>
        </w:p>
        <w:p>
          <w:r/>
          <w:r/>
        </w:p>
      </w:sdtContent>
    </w:sdt>
    <w:p>
      <w:pPr>
        <w:pStyle w:val="2107"/>
        <w:numPr>
          <w:ilvl w:val="0"/>
          <w:numId w:val="0"/>
        </w:numPr>
        <w:jc w:val="center"/>
        <w:tabs>
          <w:tab w:val="left" w:pos="567" w:leader="none"/>
        </w:tabs>
        <w:rPr>
          <w:rFonts w:ascii="Times New Roman" w:hAnsi="Times New Roman"/>
        </w:rPr>
      </w:pPr>
      <w:r/>
      <w:bookmarkStart w:id="29" w:name="_Toc194928720"/>
      <w:r>
        <w:rPr>
          <w:rFonts w:ascii="Times New Roman" w:hAnsi="Times New Roman"/>
        </w:rPr>
        <w:t xml:space="preserve">ГЛОСАРИЙ</w:t>
      </w:r>
      <w:bookmarkEnd w:id="29"/>
      <w:r/>
      <w:r>
        <w:rPr>
          <w:rFonts w:ascii="Times New Roman" w:hAnsi="Times New Roman"/>
        </w:rPr>
      </w:r>
    </w:p>
    <w:p>
      <w:pPr>
        <w:keepNext/>
        <w:spacing w:before="120" w:after="120"/>
        <w:widowControl w:val="off"/>
        <w:rPr>
          <w:i/>
          <w:sz w:val="28"/>
          <w:szCs w:val="28"/>
        </w:rPr>
      </w:pPr>
      <w:r>
        <w:rPr>
          <w:sz w:val="28"/>
          <w:szCs w:val="28"/>
        </w:rPr>
        <w:t xml:space="preserve">Термины и определения</w:t>
      </w:r>
      <w:r>
        <w:rPr>
          <w:i/>
          <w:sz w:val="28"/>
          <w:szCs w:val="28"/>
        </w:rPr>
        <w:t xml:space="preserve">:</w:t>
      </w:r>
      <w:r>
        <w:rPr>
          <w:i/>
          <w:sz w:val="28"/>
          <w:szCs w:val="28"/>
        </w:rPr>
      </w:r>
    </w:p>
    <w:tbl>
      <w:tblPr>
        <w:tblStyle w:val="2192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>
          <w:trHeight w:val="10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Активный риск/риск-фактор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риск/риск-фактор, реализация которого возможна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рамках горизонта оценки риска.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Бизнес-процесс (процесс)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процесс (сценарий процесса) или его отдельные логические части, выделенные из функциональной деятельности в соответствии с установленными правилами в целях организации управления и получения требуемого результата.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Вероятность наступления риска (вероятность риска)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степень или мера того, что событие, имеющее негативное влияние на достижение целей Общества</w:t>
            </w:r>
            <w:r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 xml:space="preserve">Группы, может реализоваться в течение установленного горизонта оценки риска.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Владелец бизнес-процесса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должностное лицо (участник процесса, роль), наделенное полномочиями и ответственностью по управлению процессом, обеспечивает эффективность всего комплекса работ и достижение целевых результатов в границах процесса.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Владелец риска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должностное</w:t>
            </w:r>
            <w:r>
              <w:rPr>
                <w:bCs/>
                <w:sz w:val="28"/>
                <w:szCs w:val="28"/>
              </w:rPr>
              <w:t xml:space="preserve"> лицо (уровень члена Правления, заместителей Генерального директора, директора департаментов прямого подчинения Председателю Правления – Генеральному директору), которое несет ответственность за управление риском.</w:t>
            </w:r>
            <w:r>
              <w:rPr>
                <w:bCs/>
                <w:sz w:val="28"/>
                <w:szCs w:val="28"/>
              </w:rPr>
            </w:r>
          </w:p>
          <w:p>
            <w:pPr>
              <w:ind w:left="313"/>
              <w:spacing w:before="12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зависимости от организационно-правовой формы в </w:t>
            </w:r>
            <w:r>
              <w:rPr>
                <w:bCs/>
                <w:sz w:val="28"/>
                <w:szCs w:val="28"/>
              </w:rPr>
              <w:t xml:space="preserve">ПО</w:t>
            </w:r>
            <w:r>
              <w:rPr>
                <w:bCs/>
                <w:sz w:val="28"/>
                <w:szCs w:val="28"/>
              </w:rPr>
              <w:t xml:space="preserve"> владельцами риска являются единоличный исполнительный орган, заместители единоличного исполнительного органа, иные должностные лица </w:t>
            </w:r>
            <w:r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 xml:space="preserve">с учетом организационных особенностей </w:t>
            </w:r>
            <w:r>
              <w:rPr>
                <w:bCs/>
                <w:sz w:val="28"/>
                <w:szCs w:val="28"/>
              </w:rPr>
              <w:t xml:space="preserve">ПО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spacing w:val="-2"/>
                <w:sz w:val="28"/>
                <w:szCs w:val="28"/>
              </w:rPr>
              <w:t xml:space="preserve">Группа РусГидро (Группа)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и его </w:t>
            </w:r>
            <w:r>
              <w:rPr>
                <w:rFonts w:eastAsia="Calibri"/>
                <w:spacing w:val="-2"/>
                <w:sz w:val="28"/>
                <w:szCs w:val="28"/>
                <w:lang w:val="en-US"/>
              </w:rPr>
              <w:t xml:space="preserve">ПО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rFonts w:eastAsia="Calibri"/>
                <w:b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spacing w:val="-2"/>
                <w:sz w:val="28"/>
                <w:szCs w:val="28"/>
              </w:rPr>
              <w:t xml:space="preserve">Горизонт оценки рисков</w:t>
            </w:r>
            <w:r>
              <w:rPr>
                <w:rFonts w:eastAsia="Calibri"/>
                <w:b/>
                <w:spacing w:val="-2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 xml:space="preserve">период времени, на который производится оценка </w:t>
            </w:r>
            <w:r>
              <w:rPr>
                <w:sz w:val="28"/>
                <w:szCs w:val="28"/>
              </w:rPr>
              <w:t xml:space="preserve">рисков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(например, срок реализации проекта, год, </w:t>
            </w:r>
            <w:r>
              <w:rPr>
                <w:rFonts w:eastAsia="Calibri"/>
                <w:spacing w:val="-2"/>
                <w:sz w:val="28"/>
                <w:szCs w:val="28"/>
              </w:rPr>
              <w:br/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5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(пять)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лет, 10 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(десять) 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лет).</w:t>
            </w:r>
            <w:r>
              <w:rPr>
                <w:rFonts w:eastAsia="Calibri"/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rFonts w:eastAsia="Calibri"/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Исполнительный аппарат</w:t>
            </w:r>
            <w:r>
              <w:rPr>
                <w:rFonts w:eastAsia="Calibri"/>
                <w:b/>
                <w:spacing w:val="-2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</w:t>
            </w:r>
            <w:r>
              <w:rPr>
                <w:spacing w:val="-2"/>
                <w:sz w:val="28"/>
                <w:szCs w:val="28"/>
              </w:rPr>
              <w:t xml:space="preserve"> действующие исполнительные органы управления Общества</w:t>
            </w:r>
            <w:r>
              <w:rPr>
                <w:spacing w:val="-2"/>
                <w:sz w:val="28"/>
                <w:szCs w:val="28"/>
              </w:rPr>
              <w:t xml:space="preserve"> /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ПО, а также должностные лица (работники) и структурные подразделения, </w:t>
            </w:r>
            <w:r>
              <w:rPr>
                <w:spacing w:val="-2"/>
                <w:sz w:val="28"/>
                <w:szCs w:val="28"/>
              </w:rPr>
              <w:br/>
            </w:r>
            <w:r>
              <w:rPr>
                <w:spacing w:val="-2"/>
                <w:sz w:val="28"/>
                <w:szCs w:val="28"/>
              </w:rPr>
              <w:t xml:space="preserve">не относящиеся к филиалам (представительствам).</w:t>
            </w:r>
            <w:r>
              <w:rPr>
                <w:rFonts w:eastAsia="Calibri"/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Сводный классификатор рисков (база данных </w:t>
            </w:r>
            <w:r>
              <w:rPr>
                <w:b/>
                <w:sz w:val="28"/>
                <w:szCs w:val="28"/>
              </w:rPr>
              <w:t xml:space="preserve">типовых рисков) Группы</w:t>
            </w:r>
            <w:r>
              <w:rPr>
                <w:rFonts w:eastAsia="+mn-ea"/>
                <w:b/>
                <w:bCs/>
                <w:color w:val="000000"/>
                <w:sz w:val="28"/>
                <w:szCs w:val="28"/>
              </w:rPr>
              <w:t xml:space="preserve"> (Классификатор рисков)</w:t>
            </w:r>
            <w:r>
              <w:rPr>
                <w:b/>
                <w:spacing w:val="-2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spacing w:val="-2"/>
                <w:sz w:val="28"/>
                <w:szCs w:val="28"/>
              </w:rPr>
            </w:pPr>
            <w:r>
              <w:rPr>
                <w:rFonts w:eastAsia="+mn-ea"/>
                <w:color w:val="000000"/>
                <w:sz w:val="28"/>
                <w:szCs w:val="28"/>
              </w:rPr>
              <w:t xml:space="preserve">реестр взаимоувязанных рисков Группы, обеспечивающий единый подход к управлению </w:t>
            </w:r>
            <w:r>
              <w:rPr>
                <w:rFonts w:eastAsia="+mn-ea"/>
                <w:color w:val="000000"/>
                <w:sz w:val="28"/>
                <w:szCs w:val="28"/>
              </w:rPr>
              <w:t xml:space="preserve">рисками в </w:t>
            </w:r>
            <w:r>
              <w:rPr>
                <w:sz w:val="28"/>
                <w:szCs w:val="28"/>
              </w:rPr>
              <w:t xml:space="preserve">Группе</w:t>
            </w:r>
            <w:r>
              <w:rPr>
                <w:rFonts w:eastAsia="+mn-ea"/>
                <w:color w:val="000000"/>
                <w:sz w:val="28"/>
                <w:szCs w:val="28"/>
              </w:rPr>
              <w:t xml:space="preserve">, систематизацию рисков Группы и их параметров (Приложение 4 к Положению). </w:t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Ключевой индикатор риска (</w:t>
            </w:r>
            <w:r>
              <w:rPr>
                <w:b/>
                <w:sz w:val="28"/>
                <w:szCs w:val="28"/>
                <w:lang w:val="en-US"/>
              </w:rPr>
              <w:t xml:space="preserve">KRI</w:t>
            </w:r>
            <w:r>
              <w:rPr>
                <w:b/>
                <w:sz w:val="28"/>
                <w:szCs w:val="28"/>
              </w:rPr>
              <w:t xml:space="preserve">)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spacing w:val="-2"/>
                <w:sz w:val="28"/>
                <w:szCs w:val="28"/>
              </w:rPr>
            </w:pPr>
            <w:r>
              <w:rPr>
                <w:rFonts w:eastAsia="+mn-ea"/>
                <w:color w:val="000000"/>
                <w:sz w:val="28"/>
                <w:szCs w:val="28"/>
              </w:rPr>
              <w:t xml:space="preserve">количественный показатель риска, имеющий единицу </w:t>
            </w:r>
            <w:r>
              <w:rPr>
                <w:sz w:val="28"/>
                <w:szCs w:val="28"/>
              </w:rPr>
              <w:t xml:space="preserve">измерения</w:t>
            </w:r>
            <w:r>
              <w:rPr>
                <w:rFonts w:eastAsia="+mn-ea"/>
                <w:color w:val="000000"/>
                <w:sz w:val="28"/>
                <w:szCs w:val="28"/>
              </w:rPr>
              <w:t xml:space="preserve"> и способность изменяться во времени, используемый для мониторинга и оценки уровня риска. </w:t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Координатор по рискам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 Общества</w:t>
            </w:r>
            <w:r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ПО, ответственный за координацию работы по актуализации рисков, планов мероприятий по управлению рисками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формирование необходимых отчетов по рискам.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Мероприятие по управлению риском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действие, осуществляемое Обществом</w:t>
            </w:r>
            <w:r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в отношении выявленного риска в рамках выбранного способа реагирования, которое позволяет устранить риск или снизить текущий уровень риска.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spacing w:val="-2"/>
                <w:sz w:val="28"/>
                <w:szCs w:val="28"/>
              </w:rPr>
              <w:t xml:space="preserve">Общество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 xml:space="preserve">ПАО «РусГидро», включая исполнительный аппарат и </w:t>
            </w:r>
            <w:r>
              <w:rPr>
                <w:sz w:val="28"/>
                <w:szCs w:val="28"/>
              </w:rPr>
              <w:t xml:space="preserve">филиалы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rFonts w:eastAsia="Calibri"/>
                <w:b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spacing w:val="-2"/>
                <w:sz w:val="28"/>
                <w:szCs w:val="28"/>
              </w:rPr>
              <w:t xml:space="preserve">Подконтрольные организации (ПО)</w:t>
            </w:r>
            <w:r>
              <w:rPr>
                <w:rFonts w:eastAsia="Calibri"/>
                <w:b/>
                <w:spacing w:val="-2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 xml:space="preserve">юридические лица, находящиеся под прямым или </w:t>
            </w:r>
            <w:r>
              <w:rPr>
                <w:sz w:val="28"/>
                <w:szCs w:val="28"/>
              </w:rPr>
              <w:t xml:space="preserve">косвенным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контролем Общества, имеющим право прямо или косвенно распоряжаться в силу участия в ПО более 50 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(пятидесяти) 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процентами голосов в высшем органе управления ПО либо право назначать (избирать) единоличный исполнительный орган и (или) более 50 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(пятидесяти) 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процентов состава коллегиального органа управления ПО.</w:t>
            </w:r>
            <w:r>
              <w:rPr>
                <w:rFonts w:eastAsia="Calibri"/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rFonts w:eastAsia="Calibri"/>
                <w:b/>
                <w:spacing w:val="-2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Последствия реализации риска</w:t>
            </w:r>
            <w:r>
              <w:rPr>
                <w:rFonts w:eastAsia="Calibri"/>
                <w:b/>
                <w:spacing w:val="-2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степень негативного влияния на достижение целей Общества</w:t>
            </w:r>
            <w:r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</w:t>
            </w:r>
            <w:r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Группы в случае реализации риска.</w:t>
            </w:r>
            <w:r>
              <w:rPr>
                <w:rFonts w:eastAsia="Calibri"/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План мероприятий по управлению рисками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обобщенный перечень информации по активным рискам, их оценке и мероприятиям по управлению рисками, а также результатам мониторинга рисков.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Риск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эффект, оказываемый неопределенностью на цели Общества</w:t>
            </w:r>
            <w:r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</w:t>
            </w:r>
            <w:r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Группы, где цели могут содержать различные аспекты (финансовые, безопасность, влияние на окружающую среду и другие) и различные уровни (стратегические, организационные, проектные, процессные и другие).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Риск-аппетит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величина</w:t>
            </w:r>
            <w:r>
              <w:rPr>
                <w:bCs/>
                <w:sz w:val="28"/>
                <w:szCs w:val="28"/>
              </w:rPr>
              <w:t xml:space="preserve"> риска в качественном или количественном выражении, который Группа готова принять в процессе реализации стратегических целей и задач.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2059"/>
              <w:ind w:left="313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Примечание: «риск» (в единственном числе) относится ко всем вместе взятым негативным и позитивным потенциальным </w:t>
            </w:r>
            <w:r>
              <w:rPr>
                <w:bCs/>
                <w:sz w:val="22"/>
                <w:szCs w:val="22"/>
              </w:rPr>
              <w:t xml:space="preserve">событиям, которые могут повлиять на достижение цели. Риск-аппетит эквивалентен приемлемому уровню риска.</w:t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2184"/>
              <w:ind w:left="313" w:firstLine="0"/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Заявления о риск-аппетите Группы, раскрытие заявлений о риск-аппетите отражаются в Методике о риск-аппетите Группы, утверждаемой Советом директоров Общества.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Риск бизнес-процесса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риски</w:t>
            </w:r>
            <w:r>
              <w:rPr>
                <w:rFonts w:eastAsiaTheme="minorEastAsia"/>
                <w:sz w:val="28"/>
                <w:szCs w:val="28"/>
              </w:rPr>
              <w:t xml:space="preserve">, которые могут оказать влияние на способность Общества</w:t>
            </w:r>
            <w:r>
              <w:rPr>
                <w:rFonts w:eastAsiaTheme="minorEastAsia"/>
                <w:sz w:val="28"/>
                <w:szCs w:val="28"/>
              </w:rPr>
              <w:t xml:space="preserve"> /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 xml:space="preserve">ПО достигать целей в рамках бизнес-процесса.</w:t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 xml:space="preserve">Риск проекта</w:t>
            </w:r>
            <w:r>
              <w:rPr>
                <w:rStyle w:val="1962"/>
                <w:rFonts w:eastAsiaTheme="minorEastAsia"/>
                <w:sz w:val="28"/>
                <w:szCs w:val="28"/>
              </w:rPr>
              <w:footnoteReference w:customMarkFollows="1" w:id="2"/>
              <w:t xml:space="preserve">2</w:t>
            </w:r>
            <w:r>
              <w:rPr>
                <w:rFonts w:eastAsiaTheme="minorEastAsia"/>
                <w:sz w:val="28"/>
                <w:szCs w:val="28"/>
                <w:vertAlign w:val="superscript"/>
              </w:rPr>
              <w:t xml:space="preserve">,</w:t>
            </w:r>
            <w:r>
              <w:rPr>
                <w:rFonts w:eastAsiaTheme="minorEastAsia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Style w:val="1962"/>
                <w:bCs/>
                <w:sz w:val="28"/>
                <w:szCs w:val="28"/>
              </w:rPr>
              <w:footnoteReference w:customMarkFollows="1" w:id="3"/>
              <w:t xml:space="preserve">3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риски</w:t>
            </w:r>
            <w:r>
              <w:rPr>
                <w:rFonts w:eastAsiaTheme="minorEastAsia"/>
                <w:sz w:val="28"/>
                <w:szCs w:val="28"/>
              </w:rPr>
              <w:t xml:space="preserve">, которые могут оказать влияние на цели и показатели проекта.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Риск-фактор</w:t>
            </w:r>
            <w:r>
              <w:rPr>
                <w:rFonts w:eastAsiaTheme="minorEastAsia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</w:t>
            </w:r>
            <w:r>
              <w:rPr>
                <w:rFonts w:eastAsiaTheme="minorEastAsia"/>
                <w:sz w:val="28"/>
                <w:szCs w:val="28"/>
              </w:rPr>
              <w:t xml:space="preserve"> (событие, объект или действие), оказывающее влияние на вероятность возникновения риска.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Система внутреннего контроля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и управления рисками (СВКиУР)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совокупность организационных мер, методик, процедур, норм корпоративной культуры и действий, предпринимаемых Группой для достижения оптимального баланса </w:t>
            </w:r>
            <w:r>
              <w:rPr>
                <w:sz w:val="28"/>
                <w:szCs w:val="28"/>
              </w:rPr>
              <w:t xml:space="preserve">между ростом стоимости Группы, прибыльностью и рисками, для обеспечения финансовой устойчивости Группы, эффективного ведения хозяйственной деятельности, обеспечения сохранности активов, соблюдения законодательства, уставов и внутренних документов Общества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ПО, своевременной подготовки достоверной отчетности.</w:t>
            </w:r>
            <w:r>
              <w:rPr>
                <w:bCs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Способ реагирования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на риск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действия менеджмента Общества</w:t>
            </w:r>
            <w:r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реагированию на риск: избегание риска, управление риском, передача или принятие риска.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 xml:space="preserve">Сравнительная оценка риска (Оценка риска. Приоритизация рисков)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процесс сравнения результатов идентифика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ции риска с </w:t>
            </w:r>
            <w:r>
              <w:rPr>
                <w:sz w:val="28"/>
                <w:szCs w:val="28"/>
              </w:rPr>
              <w:t xml:space="preserve">критериями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показателей риска для снижения воздействия риска.</w:t>
            </w:r>
            <w:r>
              <w:rPr>
                <w:sz w:val="28"/>
                <w:szCs w:val="28"/>
              </w:rPr>
            </w:r>
          </w:p>
          <w:p>
            <w:r/>
            <w:r/>
          </w:p>
          <w:p>
            <w:pPr>
              <w:ind w:firstLine="708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Стратегический риск</w:t>
            </w:r>
            <w:r>
              <w:rPr>
                <w:rFonts w:eastAsiaTheme="minorHAnsi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риск, который может оказать значимое влияние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способность Группы в целом достигать стратегических (долгосрочных) целей. </w:t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Субъекты системы внутреннего контроля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и управления </w:t>
            </w:r>
            <w:r>
              <w:rPr>
                <w:b/>
                <w:bCs/>
                <w:sz w:val="28"/>
                <w:szCs w:val="28"/>
              </w:rPr>
              <w:t xml:space="preserve">рисками (субъекты СВКиУР)</w:t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субъекты системы внутреннего контроля </w:t>
            </w:r>
            <w:r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 xml:space="preserve">и управления рисками Общества (Совет директоров, Комитет </w:t>
            </w:r>
            <w:r>
              <w:rPr>
                <w:sz w:val="28"/>
                <w:szCs w:val="28"/>
              </w:rPr>
              <w:t xml:space="preserve">по</w:t>
            </w:r>
            <w:r>
              <w:rPr>
                <w:bCs/>
                <w:sz w:val="28"/>
                <w:szCs w:val="28"/>
              </w:rPr>
              <w:t xml:space="preserve"> аудиту при Совете директоров, Правление, Председатель Правления – Генеральный </w:t>
            </w:r>
            <w:r>
              <w:rPr>
                <w:bCs/>
                <w:sz w:val="28"/>
                <w:szCs w:val="28"/>
              </w:rPr>
              <w:t xml:space="preserve">директор, Ревизионная комиссия, менеджмент </w:t>
            </w:r>
            <w:r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 xml:space="preserve">и работники, включая руководителя Департамента</w:t>
            </w:r>
            <w:r>
              <w:rPr>
                <w:spacing w:val="-2"/>
                <w:sz w:val="28"/>
                <w:szCs w:val="28"/>
              </w:rPr>
              <w:t xml:space="preserve"> контроля и управлению рисками, р</w:t>
            </w:r>
            <w:r>
              <w:rPr>
                <w:sz w:val="28"/>
                <w:szCs w:val="28"/>
              </w:rPr>
              <w:t xml:space="preserve">уководителя Службы внутреннего аудита, работников </w:t>
            </w:r>
            <w:r>
              <w:rPr>
                <w:bCs/>
                <w:sz w:val="28"/>
                <w:szCs w:val="28"/>
              </w:rPr>
              <w:t xml:space="preserve">Департамента контроля и управления рисками, Службы внутреннего аудита), а также </w:t>
            </w:r>
            <w:r>
              <w:rPr>
                <w:sz w:val="28"/>
                <w:szCs w:val="28"/>
              </w:rPr>
              <w:t xml:space="preserve">советы директоров, комитеты при совете директоров, исполнительные органы, </w:t>
            </w:r>
            <w:r>
              <w:rPr>
                <w:bCs/>
                <w:sz w:val="28"/>
                <w:szCs w:val="28"/>
              </w:rPr>
              <w:t xml:space="preserve">ревизионные комиссии, внутренние аудиторы, менеджмент (руководители структурных подразделений ПО) и работники ПО.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Профиль рисков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комплексный взгляд на риски, принятые на уровне Группы, который позволяет руководству Группы рассмотреть виды, серьезность и взаимозависимость рисков и то, как они могут повлиять на деятельности по отношению к стратегическим целям.</w:t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Текущий уровень риска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мера риска, которая характеризуется комбинацией вероятности возникновения риска и ожидаемого воздействия на момент проведения оценки риска.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рисками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(риск-менеджмент)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непрерывный процесс, осуществляемый Советом </w:t>
            </w:r>
            <w:r>
              <w:rPr>
                <w:sz w:val="28"/>
                <w:szCs w:val="28"/>
              </w:rPr>
              <w:t xml:space="preserve">директоров</w:t>
            </w:r>
            <w:r>
              <w:rPr>
                <w:bCs/>
                <w:sz w:val="28"/>
                <w:szCs w:val="28"/>
              </w:rPr>
              <w:t xml:space="preserve"> Общества и советами </w:t>
            </w:r>
            <w:r>
              <w:rPr>
                <w:bCs/>
                <w:sz w:val="28"/>
                <w:szCs w:val="28"/>
              </w:rPr>
              <w:t xml:space="preserve">директоров ПО, комитетами при Совете директоров Общества, исполнительными органами, менеджментом и работниками Группы, затрагивающий всю деятельность Группы и направленный на выявление, анализ и оценку рисков, а также разработку мероприятий по их снижению.</w:t>
            </w:r>
            <w:r>
              <w:rPr>
                <w:bCs/>
                <w:sz w:val="28"/>
                <w:szCs w:val="28"/>
              </w:rPr>
            </w:r>
          </w:p>
          <w:p>
            <w:pPr>
              <w:ind w:left="31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рисками (риск-менеджмент) эквивалентно системе управления рисками соответственно.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Филиал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2059"/>
              <w:numPr>
                <w:ilvl w:val="0"/>
                <w:numId w:val="43"/>
              </w:numPr>
              <w:ind w:left="313" w:hanging="313"/>
              <w:spacing w:before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обособленное подразделение Общества</w:t>
            </w:r>
            <w:r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ПО, осуществляющее все или часть функций Обществ</w:t>
            </w:r>
            <w:r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, ПО, в том числе функции представительства.</w:t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ind w:left="426" w:firstLine="567"/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keepNext/>
        <w:spacing w:before="120" w:after="1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Сокращения:</w:t>
      </w:r>
      <w:r>
        <w:rPr>
          <w:sz w:val="28"/>
          <w:szCs w:val="28"/>
        </w:rPr>
      </w:r>
    </w:p>
    <w:tbl>
      <w:tblPr>
        <w:tblW w:w="5000" w:type="pct"/>
        <w:tblInd w:w="-5" w:type="dxa"/>
        <w:tblLayout w:type="fixed"/>
        <w:tblCellMar>
          <w:left w:w="28" w:type="dxa"/>
          <w:right w:w="28" w:type="dxa"/>
        </w:tblCellMar>
        <w:tblLook w:val="06A0" w:firstRow="1" w:lastRow="0" w:firstColumn="1" w:lastColumn="0" w:noHBand="1" w:noVBand="1"/>
      </w:tblPr>
      <w:tblGrid>
        <w:gridCol w:w="2491"/>
        <w:gridCol w:w="6863"/>
      </w:tblGrid>
      <w:tr>
        <w:tblPrEx/>
        <w:trPr>
          <w:trHeight w:val="340"/>
        </w:trPr>
        <w:tc>
          <w:tcPr>
            <w:tcW w:w="2530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ДКиУР</w:t>
            </w:r>
            <w:r>
              <w:rPr>
                <w:b/>
                <w:sz w:val="28"/>
                <w:szCs w:val="28"/>
              </w:rPr>
            </w:r>
          </w:p>
          <w:p>
            <w:pPr>
              <w:spacing w:after="12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973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501" w:right="-37" w:hanging="425"/>
              <w:spacing w:after="12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контроля и управления рисками Общества.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2530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ЛНД (А)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973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501" w:right="-37" w:hanging="425"/>
              <w:jc w:val="left"/>
              <w:spacing w:after="12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локальные</w:t>
            </w:r>
            <w:r>
              <w:rPr>
                <w:sz w:val="28"/>
                <w:szCs w:val="28"/>
              </w:rPr>
              <w:t xml:space="preserve"> нормативные документы (акты).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2530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НПА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973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501" w:right="-37" w:hanging="425"/>
              <w:spacing w:after="12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ормативные </w:t>
            </w:r>
            <w:r>
              <w:rPr>
                <w:sz w:val="28"/>
                <w:szCs w:val="28"/>
              </w:rPr>
              <w:t xml:space="preserve">правовые акты Российской Федерации.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2530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СВА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973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501" w:right="-37" w:hanging="425"/>
              <w:jc w:val="left"/>
              <w:spacing w:after="12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Служба внутреннего аудита Общества.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2530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973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501" w:right="-37" w:hanging="425"/>
              <w:jc w:val="left"/>
              <w:spacing w:after="12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рисками.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2105"/>
        <w:ind w:firstLine="567"/>
        <w:jc w:val="center"/>
        <w:spacing w:before="240" w:after="60"/>
        <w:rPr>
          <w:rFonts w:ascii="Times New Roman" w:hAnsi="Times New Roman"/>
          <w:sz w:val="28"/>
          <w:szCs w:val="28"/>
        </w:rPr>
      </w:pPr>
      <w:r/>
      <w:bookmarkStart w:id="30" w:name="_Toc386126709"/>
      <w:r/>
      <w:bookmarkStart w:id="31" w:name="_Toc386459487"/>
      <w:r/>
      <w:bookmarkStart w:id="32" w:name="_Toc421520708"/>
      <w:r/>
      <w:bookmarkStart w:id="33" w:name="_Toc194928721"/>
      <w:r>
        <w:rPr>
          <w:rFonts w:ascii="Times New Roman" w:hAnsi="Times New Roman"/>
          <w:caps w:val="0"/>
          <w:sz w:val="28"/>
          <w:szCs w:val="28"/>
        </w:rPr>
        <w:t xml:space="preserve">РАЗДЕЛ 1. ОБЩИЕ ПОЛОЖЕНИЯ</w:t>
      </w:r>
      <w:bookmarkEnd w:id="30"/>
      <w:r/>
      <w:bookmarkEnd w:id="31"/>
      <w:r/>
      <w:bookmarkEnd w:id="32"/>
      <w:r/>
      <w:bookmarkEnd w:id="33"/>
      <w:r/>
      <w:r>
        <w:rPr>
          <w:rFonts w:ascii="Times New Roman" w:hAnsi="Times New Roman"/>
          <w:sz w:val="28"/>
          <w:szCs w:val="28"/>
        </w:rPr>
      </w:r>
    </w:p>
    <w:p>
      <w:pPr>
        <w:pStyle w:val="2106"/>
        <w:ind w:firstLine="567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34" w:name="_Toc386126710"/>
      <w:r/>
      <w:bookmarkStart w:id="35" w:name="_Toc386459488"/>
      <w:r/>
      <w:bookmarkStart w:id="36" w:name="_Toc421520709"/>
      <w:r/>
      <w:bookmarkStart w:id="37" w:name="_Toc194928722"/>
      <w:r>
        <w:rPr>
          <w:rFonts w:ascii="Times New Roman" w:hAnsi="Times New Roman"/>
          <w:sz w:val="28"/>
          <w:szCs w:val="28"/>
        </w:rPr>
        <w:t xml:space="preserve">Глава 1 ЦЕЛЬ, НАЗНАЧЕНИЕ</w:t>
      </w:r>
      <w:bookmarkEnd w:id="34"/>
      <w:r/>
      <w:bookmarkEnd w:id="35"/>
      <w:r/>
      <w:bookmarkEnd w:id="36"/>
      <w:r>
        <w:rPr>
          <w:rFonts w:ascii="Times New Roman" w:hAnsi="Times New Roman"/>
          <w:sz w:val="28"/>
          <w:szCs w:val="28"/>
        </w:rPr>
        <w:t xml:space="preserve"> Положения и порядок внесения изменений</w:t>
      </w:r>
      <w:bookmarkEnd w:id="37"/>
      <w:r/>
      <w:r>
        <w:rPr>
          <w:rFonts w:ascii="Times New Roman" w:hAnsi="Times New Roman"/>
          <w:sz w:val="28"/>
          <w:szCs w:val="28"/>
        </w:rPr>
      </w:r>
    </w:p>
    <w:p>
      <w:pPr>
        <w:numPr>
          <w:ilvl w:val="1"/>
          <w:numId w:val="19"/>
        </w:numPr>
        <w:ind w:left="0" w:firstLine="567"/>
        <w:spacing w:before="120" w:after="120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Положение об управлении рисками Группы </w:t>
      </w:r>
      <w:r>
        <w:rPr>
          <w:sz w:val="28"/>
          <w:szCs w:val="28"/>
        </w:rPr>
        <w:t xml:space="preserve">в новой редакции </w:t>
      </w:r>
      <w:r>
        <w:rPr>
          <w:sz w:val="28"/>
          <w:szCs w:val="28"/>
        </w:rPr>
        <w:t xml:space="preserve">(далее – Положение) определяет требования к организации процесса «Управление внутреннего контроля и рисками» в части сценария «Управления рисками»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охватывает все уровни управления Группы.</w:t>
      </w:r>
      <w:r>
        <w:rPr>
          <w:sz w:val="28"/>
          <w:szCs w:val="28"/>
        </w:rPr>
      </w:r>
    </w:p>
    <w:p>
      <w:pPr>
        <w:numPr>
          <w:ilvl w:val="1"/>
          <w:numId w:val="19"/>
        </w:numPr>
        <w:ind w:left="0" w:firstLine="567"/>
        <w:spacing w:before="120" w:after="120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Положения является формирование методологической базы для организации УР в Группе.</w:t>
      </w:r>
      <w:r>
        <w:rPr>
          <w:sz w:val="28"/>
          <w:szCs w:val="28"/>
        </w:rPr>
      </w:r>
    </w:p>
    <w:p>
      <w:pPr>
        <w:numPr>
          <w:ilvl w:val="1"/>
          <w:numId w:val="19"/>
        </w:numPr>
        <w:ind w:left="0" w:firstLine="567"/>
        <w:spacing w:before="120" w:after="120"/>
        <w:widowControl w:val="off"/>
        <w:tabs>
          <w:tab w:val="left" w:pos="851" w:leader="none"/>
          <w:tab w:val="left" w:pos="1134" w:leader="none"/>
        </w:tabs>
        <w:rPr>
          <w:rStyle w:val="1969"/>
          <w:rFonts w:eastAsia="Arial"/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Положение формализует</w:t>
      </w:r>
      <w:r>
        <w:rPr>
          <w:rStyle w:val="1969"/>
          <w:rFonts w:eastAsia="Arial"/>
          <w:sz w:val="28"/>
          <w:szCs w:val="28"/>
        </w:rPr>
        <w:t xml:space="preserve"> УР на уровне Общества</w:t>
      </w:r>
      <w:r>
        <w:rPr>
          <w:rStyle w:val="1969"/>
          <w:rFonts w:eastAsia="Arial"/>
          <w:sz w:val="28"/>
          <w:szCs w:val="28"/>
        </w:rPr>
        <w:t xml:space="preserve"> / </w:t>
      </w:r>
      <w:r>
        <w:rPr>
          <w:rStyle w:val="1969"/>
          <w:rFonts w:eastAsia="Arial"/>
          <w:sz w:val="28"/>
          <w:szCs w:val="28"/>
        </w:rPr>
        <w:t xml:space="preserve">ПО</w:t>
      </w:r>
      <w:r>
        <w:rPr>
          <w:rStyle w:val="1969"/>
          <w:rFonts w:eastAsia="Arial"/>
          <w:sz w:val="28"/>
          <w:szCs w:val="28"/>
        </w:rPr>
        <w:t xml:space="preserve"> / </w:t>
      </w:r>
      <w:r>
        <w:rPr>
          <w:rStyle w:val="1969"/>
          <w:rFonts w:eastAsia="Arial"/>
          <w:sz w:val="28"/>
          <w:szCs w:val="28"/>
        </w:rPr>
        <w:t xml:space="preserve">Группы, в том числе по следующим процедурам:</w:t>
      </w:r>
      <w:r>
        <w:rPr>
          <w:rStyle w:val="1969"/>
          <w:rFonts w:eastAsia="Arial"/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определению порядка идентификации рисков, их оценке и приоритизации;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определению мероприятий по УР;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проведению мониторинга по УР и оценке эффективности УР;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взаимодействию между Обществом и ПО в рамках процесса УР;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формированию отчетности и распределению обязанностей по УР.</w:t>
      </w:r>
      <w:r>
        <w:rPr>
          <w:sz w:val="28"/>
          <w:szCs w:val="28"/>
        </w:rPr>
      </w:r>
    </w:p>
    <w:p>
      <w:pPr>
        <w:numPr>
          <w:ilvl w:val="1"/>
          <w:numId w:val="19"/>
        </w:numPr>
        <w:ind w:left="0" w:firstLine="567"/>
        <w:spacing w:before="120" w:after="120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Положение основывается на НПА, требованиях и реко</w:t>
      </w:r>
      <w:r>
        <w:rPr>
          <w:sz w:val="28"/>
          <w:szCs w:val="28"/>
        </w:rPr>
        <w:t xml:space="preserve">мендациях к УР со стороны регулирующих и контролирующих органов Российской Федерации, Уставах Общества и ПО, Политике в области внутреннего контроля и управления рисками Группы, утвержденной решением Совета директоров Общества (протокол от 21.06.2019 № 291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изменения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- протокол от 31.10.2024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379) (далее – Политика) в целях обеспечения исполнения ее положений, а также других ЛНД (А) Общества. </w:t>
      </w:r>
      <w:r>
        <w:rPr>
          <w:sz w:val="28"/>
          <w:szCs w:val="28"/>
        </w:rPr>
      </w:r>
    </w:p>
    <w:p>
      <w:pPr>
        <w:numPr>
          <w:ilvl w:val="1"/>
          <w:numId w:val="19"/>
        </w:numPr>
        <w:ind w:left="0" w:firstLine="567"/>
        <w:spacing w:before="120" w:after="120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Отдельные нормы, не вошедшие в</w:t>
      </w:r>
      <w:r>
        <w:rPr>
          <w:sz w:val="28"/>
          <w:szCs w:val="28"/>
        </w:rPr>
        <w:t xml:space="preserve"> насто</w:t>
      </w:r>
      <w:r>
        <w:rPr>
          <w:sz w:val="28"/>
          <w:szCs w:val="28"/>
        </w:rPr>
        <w:t xml:space="preserve">ящее</w:t>
      </w:r>
      <w:r>
        <w:rPr>
          <w:sz w:val="28"/>
          <w:szCs w:val="28"/>
        </w:rPr>
        <w:t xml:space="preserve"> Положение и относящиеся к компетенции подразделений и должностных лиц Общества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ПО, участвующих во взаимодействии в рамках УР, подлежат определению в иных ЛНД (А) Общества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ПО, издаваемых в развитие Положения.</w:t>
      </w:r>
      <w:r>
        <w:rPr>
          <w:sz w:val="28"/>
          <w:szCs w:val="28"/>
        </w:rPr>
      </w:r>
    </w:p>
    <w:p>
      <w:pPr>
        <w:numPr>
          <w:ilvl w:val="1"/>
          <w:numId w:val="19"/>
        </w:numPr>
        <w:ind w:left="0" w:firstLine="567"/>
        <w:spacing w:before="120" w:after="120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Положение и изменения к нему утверждаются приказом Председателя Правления – Генерального директора Общества по представлению директора по внутреннему контролю и управлению рисками – главного аудитора.</w:t>
      </w:r>
      <w:r>
        <w:rPr>
          <w:sz w:val="28"/>
          <w:szCs w:val="28"/>
        </w:rPr>
      </w:r>
    </w:p>
    <w:p>
      <w:pPr>
        <w:numPr>
          <w:ilvl w:val="1"/>
          <w:numId w:val="19"/>
        </w:numPr>
        <w:ind w:left="0" w:firstLine="567"/>
        <w:spacing w:before="120" w:after="120"/>
        <w:widowControl w:val="off"/>
        <w:tabs>
          <w:tab w:val="left" w:pos="851" w:leader="none"/>
          <w:tab w:val="left" w:pos="1134" w:leader="none"/>
        </w:tabs>
        <w:rPr>
          <w:bCs/>
          <w:iCs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  <w:t xml:space="preserve"> обязательно для исполнения субъектами СВКиУР.</w:t>
      </w:r>
      <w:r>
        <w:rPr>
          <w:bCs/>
          <w:iCs/>
        </w:rPr>
      </w:r>
    </w:p>
    <w:p>
      <w:pPr>
        <w:numPr>
          <w:ilvl w:val="1"/>
          <w:numId w:val="19"/>
        </w:numPr>
        <w:ind w:left="0" w:firstLine="567"/>
        <w:spacing w:before="120" w:after="120"/>
        <w:widowControl w:val="off"/>
        <w:tabs>
          <w:tab w:val="left" w:pos="851" w:leader="none"/>
          <w:tab w:val="left" w:pos="1134" w:leader="none"/>
        </w:tabs>
        <w:rPr>
          <w:bCs/>
          <w:iCs/>
        </w:rPr>
      </w:pPr>
      <w:r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 xml:space="preserve">становится обязательным для ПО после принятия ими в установленном порядке </w:t>
      </w:r>
      <w:r>
        <w:rPr>
          <w:sz w:val="28"/>
          <w:szCs w:val="28"/>
        </w:rPr>
        <w:t xml:space="preserve">решени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присоед</w:t>
      </w:r>
      <w:r>
        <w:rPr>
          <w:sz w:val="28"/>
          <w:szCs w:val="28"/>
        </w:rPr>
        <w:t xml:space="preserve">инении к Положению и всем последующим изменения к нему, а та</w:t>
      </w:r>
      <w:r>
        <w:rPr>
          <w:sz w:val="28"/>
          <w:szCs w:val="28"/>
        </w:rPr>
        <w:t xml:space="preserve">кже</w:t>
      </w:r>
      <w:r>
        <w:rPr>
          <w:sz w:val="28"/>
          <w:szCs w:val="28"/>
        </w:rPr>
        <w:t xml:space="preserve"> о признании настоящего Положения внутренним документом ПО, обязательным для исполнения.</w:t>
      </w:r>
      <w:r>
        <w:rPr>
          <w:bCs/>
          <w:iCs/>
        </w:rPr>
      </w:r>
    </w:p>
    <w:p>
      <w:pPr>
        <w:numPr>
          <w:ilvl w:val="1"/>
          <w:numId w:val="19"/>
        </w:numPr>
        <w:ind w:left="0" w:firstLine="567"/>
        <w:spacing w:before="120" w:after="120"/>
        <w:widowControl w:val="off"/>
        <w:tabs>
          <w:tab w:val="left" w:pos="851" w:leader="none"/>
          <w:tab w:val="left" w:pos="1134" w:leader="none"/>
        </w:tabs>
        <w:rPr>
          <w:bCs/>
          <w:iCs/>
        </w:rPr>
        <w:sectPr>
          <w:headerReference w:type="default" r:id="rId9"/>
          <w:headerReference w:type="even" r:id="rId10"/>
          <w:headerReference w:type="first" r:id="rId11"/>
          <w:footerReference w:type="default" r:id="rId38"/>
          <w:footerReference w:type="first" r:id="rId39"/>
          <w:footnotePr/>
          <w:endnotePr/>
          <w:type w:val="nextPage"/>
          <w:pgSz w:w="11906" w:h="16838" w:orient="portrait"/>
          <w:pgMar w:top="993" w:right="851" w:bottom="851" w:left="1701" w:header="709" w:footer="709" w:gutter="0"/>
          <w:cols w:num="1" w:sep="0" w:space="720" w:equalWidth="1"/>
          <w:docGrid w:linePitch="360"/>
          <w:titlePg/>
        </w:sectPr>
      </w:pPr>
      <w:r>
        <w:br w:type="page" w:clear="all"/>
      </w:r>
      <w:r>
        <w:rPr>
          <w:bCs/>
          <w:iCs/>
        </w:rPr>
      </w:r>
    </w:p>
    <w:p>
      <w:pPr>
        <w:pStyle w:val="1920"/>
        <w:ind w:right="-568"/>
        <w:jc w:val="center"/>
        <w:keepNext w:val="0"/>
        <w:spacing w:before="240" w:after="60"/>
        <w:widowControl w:val="off"/>
        <w:rPr>
          <w:rFonts w:ascii="Times New Roman" w:hAnsi="Times New Roman" w:cs="Times New Roman"/>
          <w:bCs w:val="0"/>
          <w:caps w:val="0"/>
          <w:sz w:val="28"/>
          <w:szCs w:val="20"/>
        </w:rPr>
      </w:pPr>
      <w:r/>
      <w:bookmarkStart w:id="38" w:name="_Toc386459495"/>
      <w:r/>
      <w:bookmarkStart w:id="39" w:name="_Toc421520716"/>
      <w:r/>
      <w:bookmarkStart w:id="40" w:name="_Toc194928723"/>
      <w:r>
        <w:rPr>
          <w:rFonts w:ascii="Times New Roman" w:hAnsi="Times New Roman" w:cs="Times New Roman"/>
          <w:bCs w:val="0"/>
          <w:caps w:val="0"/>
          <w:sz w:val="28"/>
          <w:szCs w:val="20"/>
        </w:rPr>
        <w:t xml:space="preserve">РАЗДЕЛ 2. ОБЩЕЕ ОПИСАНИЕ УПРАВЛЕНИЯ РИСКАМИ</w:t>
      </w:r>
      <w:bookmarkEnd w:id="38"/>
      <w:r/>
      <w:bookmarkEnd w:id="39"/>
      <w:r/>
      <w:bookmarkEnd w:id="40"/>
      <w:r/>
      <w:r>
        <w:rPr>
          <w:rFonts w:ascii="Times New Roman" w:hAnsi="Times New Roman" w:cs="Times New Roman"/>
          <w:bCs w:val="0"/>
          <w:caps w:val="0"/>
          <w:sz w:val="28"/>
          <w:szCs w:val="20"/>
        </w:rPr>
      </w:r>
    </w:p>
    <w:p>
      <w:pPr>
        <w:pStyle w:val="2106"/>
        <w:ind w:left="283" w:firstLine="284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41" w:name="_Toc194928724"/>
      <w:r>
        <w:rPr>
          <w:rFonts w:ascii="Times New Roman" w:hAnsi="Times New Roman"/>
          <w:sz w:val="28"/>
          <w:szCs w:val="28"/>
        </w:rPr>
        <w:t xml:space="preserve">ГЛАВА 2. Предмет управления рисками</w:t>
      </w:r>
      <w:bookmarkEnd w:id="41"/>
      <w:r/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1"/>
          <w:numId w:val="37"/>
        </w:numPr>
        <w:ind w:left="0" w:firstLine="567"/>
        <w:spacing w:before="120" w:after="120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Деятельность Группы подвержена риску. Риски могут возникать на разных организационных уровнях Группы, при достижении стратегических целей Группы, в различных бизнес-процессах, при разработке и реализации проектов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ПО.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7"/>
        </w:numPr>
        <w:ind w:left="0" w:firstLine="567"/>
        <w:spacing w:before="120" w:after="120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Группе необходимо определять </w:t>
      </w:r>
      <w:r>
        <w:rPr>
          <w:sz w:val="28"/>
          <w:szCs w:val="28"/>
        </w:rPr>
        <w:t xml:space="preserve">вызовы, которые ее ждут на плановые периоды. На всех уровнях Группы должны приниматься решения с осознанием как возможностей, так и рисков. Предметом УР является интегрирование практики УР в текущую деятельность Группы для достижения поставленных ею целей.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7"/>
        </w:numPr>
        <w:ind w:left="0" w:firstLine="567"/>
        <w:spacing w:before="12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УР осуществляется через совместное функционирование элементов</w:t>
      </w:r>
      <w:r>
        <w:rPr>
          <w:rStyle w:val="1962"/>
          <w:sz w:val="28"/>
          <w:szCs w:val="28"/>
        </w:rPr>
        <w:footnoteReference w:customMarkFollows="1" w:id="4"/>
        <w:t xml:space="preserve">4</w:t>
      </w:r>
      <w:r>
        <w:rPr>
          <w:sz w:val="28"/>
          <w:szCs w:val="28"/>
        </w:rPr>
        <w:t xml:space="preserve"> СВКиУР: контрольная среда, оценка рисков, воздействие на риск, информацию и коммуникацию, мониторинг. 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В настоящем Положении детализированы следующие э</w:t>
      </w:r>
      <w:r>
        <w:rPr>
          <w:rFonts w:eastAsia="Calibri"/>
          <w:sz w:val="28"/>
          <w:szCs w:val="28"/>
        </w:rPr>
        <w:t xml:space="preserve">лементы СВКиУР:  «Оценка рисков» (глава 9), «Воздействие на риск» (глава 10), 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а также п</w:t>
      </w:r>
      <w:r>
        <w:rPr>
          <w:sz w:val="28"/>
          <w:szCs w:val="28"/>
        </w:rPr>
        <w:t xml:space="preserve">орядок проведения мониторинга УР и виды мониторинга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(глава 11).</w:t>
      </w:r>
      <w:r>
        <w:rPr>
          <w:sz w:val="28"/>
          <w:szCs w:val="28"/>
        </w:rPr>
      </w:r>
    </w:p>
    <w:p>
      <w:pPr>
        <w:ind w:left="283" w:firstLine="567"/>
      </w:pPr>
      <w:r/>
      <w:r/>
    </w:p>
    <w:p>
      <w:pPr>
        <w:pStyle w:val="2106"/>
        <w:ind w:left="283" w:firstLine="284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42" w:name="_Toc194928725"/>
      <w:r>
        <w:rPr>
          <w:rFonts w:ascii="Times New Roman" w:hAnsi="Times New Roman"/>
          <w:sz w:val="28"/>
          <w:szCs w:val="28"/>
        </w:rPr>
        <w:t xml:space="preserve">ГЛАВА 3. Цели, задачи управления рисками</w:t>
      </w:r>
      <w:bookmarkEnd w:id="42"/>
      <w:r/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1"/>
          <w:numId w:val="38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Основные цели, задачи функционирования УР определены Политикой.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8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УР направлено на достижение: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стратегических целей Группы;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операционных целей, касающиеся вопросов эффективности финансово-хозяйственной деятельности Общества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ПО.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УР обеспечивает разумную гарантию достижения целей в области:</w:t>
      </w:r>
      <w:r>
        <w:rPr>
          <w:sz w:val="28"/>
          <w:szCs w:val="28"/>
        </w:rPr>
      </w:r>
    </w:p>
    <w:p>
      <w:pPr>
        <w:numPr>
          <w:ilvl w:val="1"/>
          <w:numId w:val="45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соответствия деятельности Общества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применимому законодательству и требованиям ЛНД (А) Общества </w:t>
      </w:r>
      <w:r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ПО;</w:t>
      </w:r>
      <w:r>
        <w:rPr>
          <w:sz w:val="28"/>
          <w:szCs w:val="28"/>
        </w:rPr>
      </w:r>
    </w:p>
    <w:p>
      <w:pPr>
        <w:numPr>
          <w:ilvl w:val="1"/>
          <w:numId w:val="45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своевременной подготовки достоверной финансовой и нефинансовой, внутренней и/или внешней отчетности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Группы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8"/>
        </w:numPr>
        <w:ind w:left="0" w:firstLine="567"/>
        <w:spacing w:before="120" w:after="120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Задачами УР для достижения ее целей являются: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выявление, анализ, оценка рисков и управление ими на всех </w:t>
      </w:r>
      <w:r>
        <w:rPr>
          <w:sz w:val="28"/>
          <w:szCs w:val="28"/>
        </w:rPr>
        <w:t xml:space="preserve">организационных уровнях Группы;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информационное, методологическое и аналитическое обеспечение процессов планирования деятельности и принятия взвешенных (с учетом рисков) управленческих решений, мер управления рисками, решений по структуре портфеля активов и обязательств Группы; 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определение уровня риск-аппетита в соответствии со Стратегией развития Группы;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процесса принятия решений по реагированию на возникающие риски;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сокращение числа непредвиденных событий и убытков в хозяйственной деятельности;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использование благоприятных возможностей.</w:t>
      </w:r>
      <w:r>
        <w:rPr>
          <w:sz w:val="28"/>
          <w:szCs w:val="28"/>
        </w:rPr>
      </w:r>
    </w:p>
    <w:p>
      <w:pPr>
        <w:pStyle w:val="2106"/>
        <w:ind w:left="283" w:firstLine="284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43" w:name="_Toc194928726"/>
      <w:r>
        <w:rPr>
          <w:rFonts w:ascii="Times New Roman" w:hAnsi="Times New Roman"/>
          <w:sz w:val="28"/>
          <w:szCs w:val="28"/>
        </w:rPr>
        <w:t xml:space="preserve">ГЛАВА 4. Основные принципы управления рисками</w:t>
      </w:r>
      <w:bookmarkEnd w:id="43"/>
      <w:r/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1"/>
          <w:numId w:val="39"/>
        </w:numPr>
        <w:ind w:left="0" w:firstLine="567"/>
        <w:spacing w:before="1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 УР соответствуют принципам функционирования СВКиУР, определенных Политикой.</w:t>
      </w:r>
      <w:r>
        <w:rPr>
          <w:sz w:val="28"/>
          <w:szCs w:val="28"/>
        </w:rPr>
      </w:r>
    </w:p>
    <w:p>
      <w:pPr>
        <w:pStyle w:val="2106"/>
        <w:ind w:left="283" w:firstLine="284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44" w:name="_Toc194928727"/>
      <w:r>
        <w:rPr>
          <w:rFonts w:ascii="Times New Roman" w:hAnsi="Times New Roman"/>
          <w:sz w:val="28"/>
          <w:szCs w:val="28"/>
        </w:rPr>
        <w:t xml:space="preserve">ГЛАВА 5. Участники управления рисками</w:t>
      </w:r>
      <w:bookmarkEnd w:id="44"/>
      <w:r/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1"/>
          <w:numId w:val="40"/>
        </w:numPr>
        <w:ind w:left="0" w:firstLine="567"/>
        <w:spacing w:before="120" w:after="1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УР осуществляется субъектами СВКиУР (далее – участники УР).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0"/>
        </w:numPr>
        <w:ind w:left="0" w:firstLine="567"/>
        <w:spacing w:before="120" w:after="1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Распределение полномочий субъектов СВКиУР отражено в Политике.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0"/>
        </w:numPr>
        <w:ind w:left="0" w:firstLine="567"/>
        <w:spacing w:before="120" w:after="1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Группы участников УР и их взаимодействие в рамках СВКиУР по вертикали и горизонтали представлены в Приложении 2 к настоящему Положению.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0"/>
        </w:numPr>
        <w:ind w:left="0" w:firstLine="567"/>
        <w:spacing w:before="120" w:after="1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Ключевые роли УР представлены в Приложении 3 к настоящему Положению.</w:t>
      </w:r>
      <w:r>
        <w:rPr>
          <w:sz w:val="28"/>
          <w:szCs w:val="28"/>
        </w:rPr>
      </w:r>
    </w:p>
    <w:p>
      <w:pPr>
        <w:pStyle w:val="2106"/>
        <w:ind w:left="283" w:firstLine="284"/>
        <w:jc w:val="center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45" w:name="_Toc194928728"/>
      <w:r>
        <w:rPr>
          <w:rFonts w:ascii="Times New Roman" w:hAnsi="Times New Roman"/>
          <w:sz w:val="28"/>
          <w:szCs w:val="28"/>
        </w:rPr>
        <w:t xml:space="preserve">ГЛАВА 6. Технические средства, поддерживающие Управление рисками</w:t>
      </w:r>
      <w:bookmarkEnd w:id="45"/>
      <w:r/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1"/>
          <w:numId w:val="46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поддержки УР используется следующее специальное и профессиональное программное обеспечение: 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подсистема АСУР (Автоматизированная система управления рисками) информационной системы АСВКиУР (Автоматизированная система внутреннего контроля и управления рисками энергетического холдинга ПАО «РусГидро»)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программа для анализа рисков в электронных таблицах (МоделРиск);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система электронного документооборота.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6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поддержки УР </w:t>
      </w:r>
      <w:r>
        <w:rPr>
          <w:sz w:val="28"/>
          <w:szCs w:val="28"/>
        </w:rPr>
        <w:t xml:space="preserve">использу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также программное обеспечение общего назначения, в том числе редактор электронных таблиц для работы с документами в табличной форме.</w:t>
      </w:r>
      <w:r>
        <w:rPr>
          <w:sz w:val="28"/>
          <w:szCs w:val="28"/>
        </w:rPr>
      </w:r>
    </w:p>
    <w:p>
      <w:pPr>
        <w:pStyle w:val="2085"/>
        <w:ind w:firstLine="567"/>
        <w:spacing w:before="120"/>
        <w:rPr>
          <w:sz w:val="28"/>
          <w:szCs w:val="28"/>
        </w:rPr>
        <w:sectPr>
          <w:headerReference w:type="default" r:id="rId12"/>
          <w:headerReference w:type="even" r:id="rId13"/>
          <w:headerReference w:type="first" r:id="rId14"/>
          <w:footerReference w:type="default" r:id="rId40"/>
          <w:footerReference w:type="first" r:id="rId41"/>
          <w:footnotePr/>
          <w:endnotePr/>
          <w:type w:val="nextPage"/>
          <w:pgSz w:w="11906" w:h="16838" w:orient="portrait"/>
          <w:pgMar w:top="1134" w:right="1133" w:bottom="1134" w:left="1701" w:header="709" w:footer="709" w:gutter="0"/>
          <w:cols w:num="1" w:sep="0" w:space="720" w:equalWidth="1"/>
          <w:docGrid w:linePitch="360"/>
          <w:titlePg/>
        </w:sectPr>
      </w:pPr>
      <w:r>
        <w:br w:type="page" w:clear="all"/>
      </w:r>
      <w:r>
        <w:rPr>
          <w:sz w:val="28"/>
          <w:szCs w:val="28"/>
        </w:rPr>
      </w:r>
    </w:p>
    <w:p>
      <w:pPr>
        <w:pStyle w:val="1920"/>
        <w:ind w:right="-568"/>
        <w:jc w:val="center"/>
        <w:keepNext w:val="0"/>
        <w:spacing w:before="240" w:after="60"/>
        <w:widowControl w:val="off"/>
        <w:rPr>
          <w:rFonts w:ascii="Times New Roman" w:hAnsi="Times New Roman" w:cs="Times New Roman"/>
          <w:bCs w:val="0"/>
          <w:caps w:val="0"/>
          <w:sz w:val="28"/>
          <w:szCs w:val="20"/>
        </w:rPr>
      </w:pPr>
      <w:r/>
      <w:bookmarkStart w:id="46" w:name="_Toc194928729"/>
      <w:r>
        <w:rPr>
          <w:rFonts w:ascii="Times New Roman" w:hAnsi="Times New Roman" w:cs="Times New Roman"/>
          <w:bCs w:val="0"/>
          <w:caps w:val="0"/>
          <w:sz w:val="28"/>
          <w:szCs w:val="20"/>
        </w:rPr>
        <w:t xml:space="preserve">РАЗДЕЛ 3. ОПИСАНИЕ СЦЕНАРИЯ «УПРАВЛЕНИЯ РИСКАМИ» </w:t>
      </w:r>
      <w:r>
        <w:rPr>
          <w:rFonts w:ascii="Times New Roman" w:hAnsi="Times New Roman" w:cs="Times New Roman"/>
          <w:bCs w:val="0"/>
          <w:caps w:val="0"/>
          <w:sz w:val="28"/>
          <w:szCs w:val="20"/>
        </w:rPr>
        <w:br/>
      </w:r>
      <w:r>
        <w:rPr>
          <w:rFonts w:ascii="Times New Roman" w:hAnsi="Times New Roman" w:cs="Times New Roman"/>
          <w:bCs w:val="0"/>
          <w:caps w:val="0"/>
          <w:sz w:val="28"/>
          <w:szCs w:val="20"/>
        </w:rPr>
        <w:t xml:space="preserve">В ГРАНИЦАХ ПРОЦЕССА «ВНУТРЕННИЙ КОНТРОЛЬ И УПРАВЛЕНИЕ РИСКАМИ»</w:t>
      </w:r>
      <w:bookmarkEnd w:id="46"/>
      <w:r/>
      <w:r>
        <w:rPr>
          <w:rFonts w:ascii="Times New Roman" w:hAnsi="Times New Roman" w:cs="Times New Roman"/>
          <w:bCs w:val="0"/>
          <w:caps w:val="0"/>
          <w:sz w:val="28"/>
          <w:szCs w:val="20"/>
        </w:rPr>
      </w:r>
    </w:p>
    <w:p>
      <w:pPr>
        <w:pStyle w:val="2106"/>
        <w:ind w:left="283" w:firstLine="567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47" w:name="_Toc194928730"/>
      <w:r>
        <w:rPr>
          <w:rFonts w:ascii="Times New Roman" w:hAnsi="Times New Roman"/>
          <w:sz w:val="28"/>
          <w:szCs w:val="28"/>
        </w:rPr>
        <w:t xml:space="preserve">ГЛАВА 7. Общее описание сценария «управление рисками»</w:t>
      </w:r>
      <w:bookmarkEnd w:id="47"/>
      <w:r/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1"/>
          <w:numId w:val="47"/>
        </w:numPr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УР состоит из следующей последовательности процедур</w:t>
      </w:r>
      <w:r>
        <w:rPr>
          <w:rStyle w:val="1962"/>
          <w:sz w:val="28"/>
          <w:szCs w:val="28"/>
        </w:rPr>
        <w:footnoteReference w:customMarkFollows="1" w:id="5"/>
        <w:t xml:space="preserve">5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идентификация рисков;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рисков;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воздействие на риски;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мониторинг рисков;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и совершенствование (развитие) УР;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отчетности о состоянии и совершенствовании (развитии) УР.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7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процедур по УР применяется к УР как проектной деятельности, включая инвестиционные проекты, так и к операционной деятельности.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7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УР имеет ограничения: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риски относятся к будущему, которое является неопределенным;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внешние значимые события находятся за пределами контроля Группы;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ни один процесс не будет постоянно функционировать, как задумано.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К рискам функционирования системы УР с учетом пункта 7.3 настоящего Положения относится: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невключение существенной информации о рисках и/или искажение информации в отчетность по рискам, в том числе несвоевременное (позднее) выявление и отражение существенных (значимых) рисков;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нарушение сроков подготовки отчетности по рискам;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разработка и внедрение недостаточных и/или неэффективных мероприятий, не позволяющих снизить риск до приемлемого уровня (риск-аппетита);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стоимость которых превышает </w:t>
      </w:r>
      <w:r>
        <w:rPr>
          <w:sz w:val="28"/>
          <w:szCs w:val="28"/>
        </w:rPr>
        <w:t xml:space="preserve">положительный эффект от их реализации;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несвоевременное и/или неполное выполнение плана мероприятий по УР.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7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Модель сценария УР представлена в Приложении 1 к настоящему Положению.</w:t>
      </w:r>
      <w:r>
        <w:rPr>
          <w:sz w:val="28"/>
          <w:szCs w:val="28"/>
        </w:rPr>
      </w:r>
    </w:p>
    <w:p>
      <w:pPr>
        <w:pStyle w:val="2106"/>
        <w:ind w:left="283" w:firstLine="567"/>
        <w:jc w:val="center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48" w:name="_Toc194928731"/>
      <w:r>
        <w:rPr>
          <w:rFonts w:ascii="Times New Roman" w:hAnsi="Times New Roman"/>
          <w:sz w:val="28"/>
          <w:szCs w:val="28"/>
        </w:rPr>
        <w:t xml:space="preserve">ГЛАВА 8. Процедура «Идентификация рисков»</w:t>
      </w:r>
      <w:bookmarkEnd w:id="48"/>
      <w:r/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Деятельность по идентификации (выявлению) рисков должна быть интегрирована в деятельность Общества, ПО.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идентификацию рисков в Обществе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несут владельцы рисков.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Выявление рисков проводится первоначально, чтобы составить актуальный реестр рисков, а затем, чтобы подтвердить, что существующие риски по-прежнему являются приемлемыми и актуальными, при необходимости включаются новые риски.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идентификации рисков владельцы рисков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выявляют актуальные риски бизнес-процессов (проектов), риск-факторы, влияющие на них,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Идентификация рисков включает: 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 w:after="120"/>
        <w:widowControl w:val="off"/>
        <w:tabs>
          <w:tab w:val="left" w:pos="1276" w:leader="none"/>
          <w:tab w:val="left" w:pos="85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Определение целей и основных показателей.</w:t>
      </w:r>
      <w:r>
        <w:rPr>
          <w:sz w:val="28"/>
          <w:szCs w:val="28"/>
        </w:rPr>
      </w:r>
    </w:p>
    <w:p>
      <w:pPr>
        <w:pStyle w:val="2085"/>
        <w:ind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При выявлении актуальных рисков ру</w:t>
      </w:r>
      <w:r>
        <w:rPr>
          <w:sz w:val="28"/>
          <w:szCs w:val="28"/>
        </w:rPr>
        <w:t xml:space="preserve">ководствуются целями бизнес-процесса (проекта), исходя из возможных изменений в бизнес-процессе (проекте) и влияния на него внешних факторов, учитывают опыт прошлых и текущего периода по реализации рисков, ориентируясь на ключевые показатели эффективности.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Определение событий (риск-факторов).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tabs>
          <w:tab w:val="left" w:pos="53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Определяется набор событий, которые могут негативно повлиять на достижение целей, в том числе, привести к невыполнению КПЭ, нанести ущерб имуществу и/или персоналу (привести к человеческим жертвам и/или потере активов) и т.д.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Анализ источников событий (риск-факторов).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tabs>
          <w:tab w:val="left" w:pos="53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Анализируются источники/причины возникновения событий, которые могут негативно повлиять на достижение целей, и устанавливаются причинно-следственные связи между событиями (как события влияют друг на друга).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основе выявленных событий идентифицируются риски и определяются риск-факторы, т.е. возможные причины реализации рисков.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основании полученной информации после идентификации рисков владельцами рисков ДКиУР анализирует и обобщает информацию о </w:t>
      </w:r>
      <w:r>
        <w:rPr>
          <w:sz w:val="28"/>
          <w:szCs w:val="28"/>
        </w:rPr>
        <w:t xml:space="preserve">рисках бизнес-процессов (проектов) и риск-факторах, при необходимости актуализирует Классификатор рисков (Приложение к 4 настоящему Положению).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Деятельность по выявлению рисков может дополняться целенаправленными мероприятиями: анкетирование, проведение риск-сессий и другими, организацию которых проводит ДКиУР.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Особенности идентификации рисков бизнес-процесса.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Идентификация рисков бизнес-процесса осуществляется ежегодно (не позднее третьего квартала текущего года) в Обществе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Инициирует процедуру идентификации рисков ДКиУР.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Рабочие материалы для идентификации рисков, их оценки, служебной запиской/информационным письмом направляются ДКиУР в адрес владельца риска, в соответствии с принятыми в Обществе правилами документооборота и уровнем автоматизации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. Рабочие материалы отражают порядок и форматы для актуализации рисков и риск-факторов, иные необходимые рекомендации для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Особенности идентификации рисков проектов.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Идентификация рисков проекта в Обществе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осуществляется на стадии его инициации (обоснования) и пересматривается на всех последующих стадиях проекта (при необходимости), но не реже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 (</w:t>
      </w:r>
      <w:r>
        <w:rPr>
          <w:sz w:val="28"/>
          <w:szCs w:val="28"/>
        </w:rPr>
        <w:t xml:space="preserve">одного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раза в год. 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/>
        <w:tabs>
          <w:tab w:val="left" w:pos="284" w:leader="none"/>
          <w:tab w:val="left" w:pos="5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идентификации рисков проектов необходимо руководствоваться Классификатором рисков (Приложение к 4 настоящему Положению).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Рабочие материалы для идентификации рисков проектов определяются ЛНД (А)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ПО, регламентирующими проектную деятельность. 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Риски проектов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согласовываются в порядке, предусмотренном ЛНД (А) Общества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ПО.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идентификации рисков формируется актуальный реестр рисков на следующий календарный год (раздел 1 Приложения 9.1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настоящему Положению).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Особенности идентификации стратегических рисков Группы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основании ежегодной идентификации рисков ДКиУР проводит анализ актуальных рисков, выявленных владельцами рисков и анализ, сопоставление различных источников информации, в т.ч.: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Стратегии развития Группы, единых сценарных условий, программных документов и ключевых мероприятий Группы;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публичную информацию российских и международных </w:t>
      </w:r>
      <w:r>
        <w:rPr>
          <w:sz w:val="28"/>
          <w:szCs w:val="28"/>
        </w:rPr>
        <w:t xml:space="preserve">источников о перспективах развития и рисках энергетической отрасли (Минэнерго России, Институт энергетических исследований Российской Академии Наук, отчеты Санкт-Петербургского экономического форума, Всемирного экономического форума и др.).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анализа ДКиУР формирует предварительный перечень стратегических рисков Группы на следующий календарный год и проводит их оценку (п. 9.12 настоящего Положения). 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Предварительный перечень стратегических рисков Группы согласовывается с владельцами рисков.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Стратегические риски на календарный год являются обобщением рисков Группы на верхнем уровне с учетом их влияния на достижение стратегических целей.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Стратегические риски формулируются исходя из профиля рисков с точки зрения достижения целей Группы.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Влияние стратегических рисков учитывается при принятии решений Правлением, Советом директоров Группы. Стратегические риски раскрываются в публичной отчетности Группы.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29"/>
        </w:numPr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Стратегические риски при необходимости могут выявляться на долгосрочную перспективу развития Группы (5 </w:t>
      </w:r>
      <w:r>
        <w:rPr>
          <w:sz w:val="28"/>
          <w:szCs w:val="28"/>
        </w:rPr>
        <w:t xml:space="preserve">(пяти) </w:t>
      </w:r>
      <w:r>
        <w:rPr>
          <w:sz w:val="28"/>
          <w:szCs w:val="28"/>
        </w:rPr>
        <w:t xml:space="preserve">и более лет). 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этих целей должен проводиться расширенный анализ перспектив развития энергетической отрасли, научных достижений и климатических факторов в мире.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9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Процедура идентификации рисков завершается: 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актуализацией рисков и риск-факторов в Классификаторе рисков;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формированием актуального реестра рисков бизнес-процессов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следующий календарный год;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формированием актуальных рисков проектов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ЛНД (А)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ПО, регламентирующими проектную деятельность;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формированием актуального реестра стратегических рисков на следующий календарный год (при необходимости и на больший горизонт).</w:t>
      </w:r>
      <w:r>
        <w:rPr>
          <w:sz w:val="28"/>
          <w:szCs w:val="28"/>
        </w:rPr>
      </w:r>
    </w:p>
    <w:p>
      <w:pPr>
        <w:pStyle w:val="2106"/>
        <w:jc w:val="center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49" w:name="_Toc194928732"/>
      <w:r>
        <w:rPr>
          <w:rFonts w:ascii="Times New Roman" w:hAnsi="Times New Roman"/>
          <w:sz w:val="28"/>
          <w:szCs w:val="28"/>
        </w:rPr>
        <w:t xml:space="preserve">Глава 9. Процедура «Оценка рисков»</w:t>
      </w:r>
      <w:bookmarkEnd w:id="49"/>
      <w:r/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Стратегические риски, риски бизнес-процессов, риски проектов, выявленные по результатам идентификации рисков, оцениваются, чтобы понять серьезность каждого из них для достижения целей бизнес-процессов, проектов, стратегических целей.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оценку рисков несут владельцы рисков.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Оценка стратегических рисков, рисков бизнес-процесса выполняется ежегодно (не позднее четвертого квартала текущего года) в Обществе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Группе относительно рисков, актуальных на следующий календарный год. </w:t>
      </w:r>
      <w:r>
        <w:rPr>
          <w:sz w:val="28"/>
          <w:szCs w:val="28"/>
        </w:rPr>
      </w:r>
    </w:p>
    <w:p>
      <w:pPr>
        <w:ind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рисков проектов в Обществе</w:t>
      </w:r>
      <w:r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ПО осуществляется на стадии их инициации (обоснования) и пересматривается на всех последующих стадиях проекта (при необходимости), но не реже </w:t>
      </w:r>
      <w:r>
        <w:rPr>
          <w:sz w:val="28"/>
          <w:szCs w:val="28"/>
        </w:rPr>
        <w:t xml:space="preserve">1 (</w:t>
      </w:r>
      <w:r>
        <w:rPr>
          <w:sz w:val="28"/>
          <w:szCs w:val="28"/>
        </w:rPr>
        <w:t xml:space="preserve">одного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раза в год.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роцедуру оценки рисков бизнес-процессов, стратегических рисков </w:t>
      </w:r>
      <w:r>
        <w:rPr>
          <w:sz w:val="28"/>
          <w:szCs w:val="28"/>
        </w:rPr>
        <w:t xml:space="preserve">Инициирует </w:t>
      </w:r>
      <w:r>
        <w:rPr>
          <w:sz w:val="28"/>
          <w:szCs w:val="28"/>
        </w:rPr>
        <w:t xml:space="preserve">ДКиУР. 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роцедуру оценки рисков проекта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нициирует 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руководитель.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рисков осуществляется по двум показателям: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вероятность наступления риска;</w:t>
      </w:r>
      <w:r>
        <w:rPr>
          <w:sz w:val="28"/>
          <w:szCs w:val="28"/>
        </w:rPr>
      </w:r>
    </w:p>
    <w:p>
      <w:pPr>
        <w:numPr>
          <w:ilvl w:val="1"/>
          <w:numId w:val="44"/>
        </w:numPr>
        <w:ind w:hanging="503"/>
        <w:spacing w:before="120" w:after="120"/>
        <w:widowControl w:val="off"/>
        <w:tabs>
          <w:tab w:val="left" w:pos="1276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последствия реализации риска.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rFonts w:eastAsiaTheme="minorEastAsia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Вероятность наступления риска (частота риска) отражает возможность наступления риска в пределах соответствующего временного горизонта (от года до 10 лет). </w:t>
      </w:r>
      <w:r>
        <w:rPr>
          <w:rFonts w:eastAsiaTheme="minorEastAsia"/>
          <w:bCs/>
          <w:color w:val="000000"/>
          <w:sz w:val="28"/>
          <w:szCs w:val="28"/>
        </w:rPr>
      </w:r>
    </w:p>
    <w:p>
      <w:pPr>
        <w:pStyle w:val="2059"/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оценки вероятности наступления риска применяется пятибалльная шкала (Приложение 5 к настоящему Положению).  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 w:after="120"/>
        <w:widowControl w:val="off"/>
        <w:tabs>
          <w:tab w:val="left" w:pos="1134" w:leader="none"/>
        </w:tabs>
        <w:rPr>
          <w:rFonts w:eastAsiaTheme="minorEastAsia"/>
          <w:bCs/>
          <w:color w:val="000000"/>
          <w:sz w:val="28"/>
          <w:szCs w:val="28"/>
        </w:rPr>
      </w:pPr>
      <w:r>
        <w:rPr>
          <w:rFonts w:eastAsiaTheme="minorEastAsia"/>
          <w:bCs/>
          <w:color w:val="000000"/>
          <w:sz w:val="28"/>
          <w:szCs w:val="28"/>
        </w:rPr>
        <w:t xml:space="preserve">Распределение риска по шкале вероятности относительно частоты реализации риска выражается в процентах. </w:t>
      </w:r>
      <w:r>
        <w:rPr>
          <w:rFonts w:eastAsiaTheme="minorEastAsia"/>
          <w:bCs/>
          <w:color w:val="000000"/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Основой оценки вероятности является статистика прошлых лет. 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Вероятность выражается количественно частотой наступления события за определенный период времени, в процентах.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rFonts w:eastAsiaTheme="minorEastAsia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Последствия</w:t>
      </w:r>
      <w:r>
        <w:rPr>
          <w:rFonts w:eastAsiaTheme="minorEastAsia"/>
          <w:bCs/>
          <w:color w:val="000000"/>
          <w:sz w:val="28"/>
          <w:szCs w:val="28"/>
        </w:rPr>
        <w:t xml:space="preserve"> риска отражают результат воздействия риска в случае его реализации.</w:t>
      </w:r>
      <w:r>
        <w:rPr>
          <w:rFonts w:eastAsiaTheme="minorEastAsia"/>
          <w:bCs/>
          <w:color w:val="000000"/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Последствия рисков выражаются либо в стоимостном измерении и/или по нефинансовым показателям с указанием уровня воздействия и объекта последствия: люди, окружающая среда, репутация.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оценке последствий рисков в стоимостном измерении руководствуются диапазонами пяти балльной шкалы, рассчитанной как процент </w:t>
      </w:r>
      <w:r>
        <w:rPr>
          <w:rFonts w:eastAsiaTheme="minorEastAsia"/>
          <w:bCs/>
          <w:color w:val="000000"/>
          <w:sz w:val="28"/>
          <w:szCs w:val="28"/>
        </w:rPr>
        <w:t xml:space="preserve">допустимого</w:t>
      </w:r>
      <w:r>
        <w:rPr>
          <w:sz w:val="28"/>
          <w:szCs w:val="28"/>
        </w:rPr>
        <w:t xml:space="preserve"> отклонения от ключевого показателя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Группы (EBITDA, валюта баланса, свободный денежный поток, объем выручки). 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Типовая шкала (образец) для оценки последствия риска приведена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Приложении 6 к настоящему Положению. 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Рекомендации по применению шкалы для оценки представлены </w:t>
      </w:r>
      <w:r>
        <w:rPr>
          <w:sz w:val="28"/>
          <w:szCs w:val="28"/>
        </w:rPr>
        <w:t xml:space="preserve">отдельным ЛНД</w:t>
      </w:r>
      <w:r>
        <w:rPr>
          <w:rStyle w:val="1962"/>
          <w:sz w:val="28"/>
          <w:szCs w:val="28"/>
        </w:rPr>
        <w:footnoteReference w:customMarkFollows="1" w:id="6"/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оценке последствий от реализации рисков только по нефинансовым показателям применяется качественная (экспертная) оценка по шкалам уровня воздействия без привязки к финансовым уровням.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рисков выполняется для актуальных рисков с учетом текущего уровня риска, определенного с учетом уже существующих (реализованных и реализуемых)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, но без учета новых (незапланированных на момент проведения оценки) мероприятий.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Подходы к оценке рисков могут быть: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качественными (экспертными); 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количественными (экономико-математические); 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смешанными. 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48"/>
        </w:numPr>
        <w:ind w:left="0" w:firstLine="567"/>
        <w:spacing w:before="12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Качественный (экспертный подход) заключается в использовании экспертных оценок показателей воздействия и вероятности. Экспертный метод основан на знании, навыках и опыте владельцев рисков и привлеченных ими для оценки рисков работников.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48"/>
        </w:numPr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Количественный подход оценки риска заключается в оценке </w:t>
      </w:r>
      <w:r>
        <w:rPr>
          <w:sz w:val="28"/>
          <w:szCs w:val="28"/>
        </w:rPr>
        <w:t xml:space="preserve">размера последствий риска и вероятности его реализации на основе соответствующих исторических данных по реализации риска с использованием статистического аппарата и математических методов, реализуемых с применением специализируемых алгоритмов или программ.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48"/>
        </w:numPr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Смешанный подход оценки риска</w:t>
      </w:r>
      <w:r>
        <w:rPr>
          <w:sz w:val="28"/>
          <w:szCs w:val="28"/>
        </w:rPr>
        <w:t xml:space="preserve"> заключается в оценке размера последствий риска и его вероятности риска, как с использованием экономико-математических методов, так и экспертных оценок (например, агрегация экспертных оценок отдельных риск-факторов с использованием математических методов).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48"/>
        </w:numPr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Рекомендации по оценке рисков с применением количественных подходов оценки формируются по группе однородных рисков. 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подходу и методу оценки группы однородных рисков инициируются ДКиУР и/или владельцем рисков. 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Разработка рекомендаций по оценке рисков выполняется совместно ДКиУР с владельцами соответствующей группы рисков.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48"/>
        </w:numPr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Утвержденные в установленном порядке рекомендации по оценке группы однородных рисков используются субъектами СВКиУР.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48"/>
        </w:numPr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До утверждения рекомендаций по оценке группы однородных рисков применяется качественный подход.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стратегических рисков Группы осуществляется ДКиУР с учетом следующих особенностей.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48"/>
        </w:numPr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При оценке стратегических рисков Группы используется комплексный взгляд на риски, который основан на взаимозависимости рисков, степени их серьезности для достижения целей Группы, влиянии на показатели риск-аппетита.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48"/>
        </w:numPr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При выявлении стратегических рисков используется анализ рисков на разных уровнях в Обществе</w:t>
      </w:r>
      <w:r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ПО и оценивается их влияние на показатели Группы.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Данные о вероятности наступления риска и последствиях его реализации используют для определения уровня риска (раздел 2 Приложения 9.1 к настоящему Положению) и его приоритизации относительно других рисков.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Результаты оценки рисков и их приоритизация отображаются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виде графического изображения с обозначением цветной маркировкой, отражающей уровень серьезности риска (Приложение 7 к настоящему Положению).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статистической базы показателей активных рисков и расчетных моделей может использоваться графическое изображение профиля риска относительно выбранного целевого показателя в сравнении с соответствующим показателям риск-аппетита.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Приоритизация осуществляется на всех уровнях: Обществе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Группе в целом и при этом одним и тем же рискам могут присвоены разные приоритеты на разных уровнях.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Подход к оценке рисков и их приоритизации применяется как к операционной, так и к проектной деятельности.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8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Процедура оценки рисков завершается приоритизацией активных рисков, которая позволяет владельцам рискам принять решение о способах реагирования на риски.</w:t>
      </w:r>
      <w:r>
        <w:rPr>
          <w:sz w:val="28"/>
          <w:szCs w:val="28"/>
        </w:rPr>
      </w:r>
    </w:p>
    <w:p>
      <w:pPr>
        <w:pStyle w:val="2106"/>
        <w:jc w:val="center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50" w:name="_Toc194928733"/>
      <w:r>
        <w:rPr>
          <w:rFonts w:ascii="Times New Roman" w:hAnsi="Times New Roman"/>
          <w:sz w:val="28"/>
          <w:szCs w:val="28"/>
        </w:rPr>
        <w:t xml:space="preserve">Глава 10. Процедура «Воздействие на риски»</w:t>
      </w:r>
      <w:bookmarkEnd w:id="50"/>
      <w:r/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Процесс определения способа реагирования на риски бизнес-процессов, а также формирование плана мероприятий по управлению ими, которые позволяют минимизировать активные риски (воздействие на риски) </w:t>
      </w:r>
      <w:r>
        <w:rPr>
          <w:sz w:val="28"/>
          <w:szCs w:val="28"/>
        </w:rPr>
        <w:t xml:space="preserve">выполняется ежегодно в отношении актуальных рисков (не позднее четвертого квартала текущего года) в Обществе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Процесс определения способа реагирования на риски </w:t>
      </w:r>
      <w:r>
        <w:rPr>
          <w:rFonts w:eastAsia="Calibri"/>
          <w:sz w:val="28"/>
          <w:szCs w:val="28"/>
        </w:rPr>
        <w:t xml:space="preserve">проектов в Обществе</w:t>
      </w:r>
      <w:r>
        <w:rPr>
          <w:rFonts w:eastAsia="Calibri"/>
          <w:sz w:val="28"/>
          <w:szCs w:val="28"/>
        </w:rPr>
        <w:t xml:space="preserve"> / </w:t>
      </w:r>
      <w:r>
        <w:rPr>
          <w:rFonts w:eastAsia="Calibri"/>
          <w:sz w:val="28"/>
          <w:szCs w:val="28"/>
        </w:rPr>
        <w:t xml:space="preserve">ПО осуществляется на стадии его инициации (обоснования) и пересматривается на всех последующих стадиях проекта (при </w:t>
      </w:r>
      <w:r>
        <w:rPr>
          <w:rFonts w:eastAsia="Calibri"/>
          <w:sz w:val="28"/>
          <w:szCs w:val="28"/>
        </w:rPr>
        <w:t xml:space="preserve">необходимости), но не реже </w:t>
      </w:r>
      <w:r>
        <w:rPr>
          <w:rFonts w:eastAsia="Calibri"/>
          <w:sz w:val="28"/>
          <w:szCs w:val="28"/>
        </w:rPr>
        <w:t xml:space="preserve">1 (</w:t>
      </w:r>
      <w:r>
        <w:rPr>
          <w:rFonts w:eastAsia="Calibri"/>
          <w:sz w:val="28"/>
          <w:szCs w:val="28"/>
        </w:rPr>
        <w:t xml:space="preserve">одного</w:t>
      </w:r>
      <w:r>
        <w:rPr>
          <w:rFonts w:eastAsia="Calibri"/>
          <w:sz w:val="28"/>
          <w:szCs w:val="28"/>
        </w:rPr>
        <w:t xml:space="preserve">)</w:t>
      </w:r>
      <w:r>
        <w:rPr>
          <w:rFonts w:eastAsia="Calibri"/>
          <w:sz w:val="28"/>
          <w:szCs w:val="28"/>
        </w:rPr>
        <w:t xml:space="preserve"> раза в год.</w:t>
      </w:r>
      <w:r>
        <w:rPr>
          <w:rFonts w:eastAsia="Calibri"/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Ответственность за способ реагирования на риски, а также формирование плана мероприятий по </w:t>
      </w:r>
      <w:r>
        <w:rPr>
          <w:rFonts w:eastAsia="Calibri"/>
          <w:sz w:val="28"/>
          <w:szCs w:val="28"/>
        </w:rPr>
        <w:t xml:space="preserve">УР</w:t>
      </w:r>
      <w:r>
        <w:rPr>
          <w:rFonts w:eastAsia="Calibri"/>
          <w:sz w:val="28"/>
          <w:szCs w:val="28"/>
        </w:rPr>
        <w:t xml:space="preserve"> несут владельцы рисков в Обществе</w:t>
      </w:r>
      <w:r>
        <w:rPr>
          <w:rFonts w:eastAsia="Calibri"/>
          <w:sz w:val="28"/>
          <w:szCs w:val="28"/>
        </w:rPr>
        <w:t xml:space="preserve"> /</w:t>
      </w:r>
      <w:r>
        <w:rPr>
          <w:rFonts w:eastAsia="Calibri"/>
          <w:sz w:val="28"/>
          <w:szCs w:val="28"/>
        </w:rPr>
        <w:t xml:space="preserve"> ПО.</w:t>
      </w:r>
      <w:r>
        <w:rPr>
          <w:rFonts w:eastAsia="Calibri"/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</w:t>
      </w:r>
      <w:r>
        <w:rPr>
          <w:rFonts w:eastAsia="Calibri"/>
          <w:sz w:val="28"/>
          <w:szCs w:val="28"/>
        </w:rPr>
        <w:t xml:space="preserve">роцедуру воздействия на риски бизнес-процесса </w:t>
      </w:r>
      <w:r>
        <w:rPr>
          <w:rFonts w:eastAsia="Calibri"/>
          <w:sz w:val="28"/>
          <w:szCs w:val="28"/>
        </w:rPr>
        <w:t xml:space="preserve">и</w:t>
      </w:r>
      <w:r>
        <w:rPr>
          <w:rFonts w:eastAsia="Calibri"/>
          <w:sz w:val="28"/>
          <w:szCs w:val="28"/>
        </w:rPr>
        <w:t xml:space="preserve">нициирует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ДКиУР. </w:t>
      </w:r>
      <w:r>
        <w:rPr>
          <w:rFonts w:eastAsia="Calibri"/>
          <w:sz w:val="28"/>
          <w:szCs w:val="28"/>
        </w:rPr>
      </w:r>
    </w:p>
    <w:p>
      <w:pPr>
        <w:pStyle w:val="2059"/>
        <w:ind w:left="0" w:firstLine="567"/>
        <w:spacing w:before="120" w:after="120"/>
        <w:widowControl w:val="off"/>
        <w:tabs>
          <w:tab w:val="left" w:pos="1418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Рабочие материалы для формирования плана мероприятий по </w:t>
      </w:r>
      <w:r>
        <w:rPr>
          <w:rFonts w:eastAsia="Calibri"/>
          <w:sz w:val="28"/>
          <w:szCs w:val="28"/>
        </w:rPr>
        <w:t xml:space="preserve">УР</w:t>
      </w:r>
      <w:r>
        <w:rPr>
          <w:rFonts w:eastAsia="Calibri"/>
          <w:sz w:val="28"/>
          <w:szCs w:val="28"/>
        </w:rPr>
        <w:t xml:space="preserve"> служебной запиской/информационным письмом направляются ДКиУР в адрес владельца риска, в соответствии с принятыми в Обществе правилами документооборота и уровнем автоматизации </w:t>
      </w:r>
      <w:r>
        <w:rPr>
          <w:rFonts w:eastAsia="Calibri"/>
          <w:sz w:val="28"/>
          <w:szCs w:val="28"/>
        </w:rPr>
        <w:t xml:space="preserve">УР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</w:p>
    <w:p>
      <w:pPr>
        <w:pStyle w:val="2059"/>
        <w:ind w:left="0" w:firstLine="567"/>
        <w:spacing w:before="120" w:after="120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Рабочие материалы для формирования плана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проекта определяются ЛНД (А)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ПО, регламентирующими проектную деятельность.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Способ реагирования на риск может включать </w:t>
      </w:r>
      <w:r>
        <w:rPr>
          <w:rFonts w:eastAsia="Calibri"/>
          <w:sz w:val="28"/>
          <w:szCs w:val="28"/>
        </w:rPr>
        <w:t xml:space="preserve">1 (</w:t>
      </w:r>
      <w:r>
        <w:rPr>
          <w:rFonts w:eastAsia="Calibri"/>
          <w:sz w:val="28"/>
          <w:szCs w:val="28"/>
        </w:rPr>
        <w:t xml:space="preserve">один</w:t>
      </w:r>
      <w:r>
        <w:rPr>
          <w:rFonts w:eastAsia="Calibri"/>
          <w:sz w:val="28"/>
          <w:szCs w:val="28"/>
        </w:rPr>
        <w:t xml:space="preserve">)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из </w:t>
      </w:r>
      <w:r>
        <w:rPr>
          <w:rFonts w:eastAsia="Calibri"/>
          <w:sz w:val="28"/>
          <w:szCs w:val="28"/>
        </w:rPr>
        <w:t xml:space="preserve">4 (</w:t>
      </w:r>
      <w:r>
        <w:rPr>
          <w:rFonts w:eastAsia="Calibri"/>
          <w:sz w:val="28"/>
          <w:szCs w:val="28"/>
        </w:rPr>
        <w:t xml:space="preserve">четырех</w:t>
      </w:r>
      <w:r>
        <w:rPr>
          <w:rFonts w:eastAsia="Calibri"/>
          <w:sz w:val="28"/>
          <w:szCs w:val="28"/>
        </w:rPr>
        <w:t xml:space="preserve">)</w:t>
      </w:r>
      <w:r>
        <w:rPr>
          <w:rFonts w:eastAsia="Calibri"/>
          <w:sz w:val="28"/>
          <w:szCs w:val="28"/>
        </w:rPr>
        <w:t xml:space="preserve"> вариантов, представленные ниже, или их комбинацию:</w:t>
      </w:r>
      <w:r>
        <w:rPr>
          <w:rFonts w:eastAsia="Calibri"/>
          <w:sz w:val="28"/>
          <w:szCs w:val="28"/>
        </w:rPr>
      </w:r>
    </w:p>
    <w:p>
      <w:pPr>
        <w:pStyle w:val="2059"/>
        <w:numPr>
          <w:ilvl w:val="2"/>
          <w:numId w:val="49"/>
        </w:numPr>
        <w:ind w:left="1418" w:hanging="851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Избегание риска.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Прекращение деятельности, ведущей к риску, либо реагирование на возможность наступления рискового события посредством внесения изменений в планы Общества,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Группы с целью устранить риск или защитить цели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Группы от его влияния. 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49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УР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Действия по устранению источника риска (риск-факторов) и/или уменьшению вероятности возникновения и/и</w:t>
      </w:r>
      <w:r>
        <w:rPr>
          <w:sz w:val="28"/>
          <w:szCs w:val="28"/>
        </w:rPr>
        <w:t xml:space="preserve">ли воздействия риска. Принятие предупредительных мер по снижению вероятности наступления риска или его последствий часто оказывается более эффективным, нежели усилия по устранению негативных последствий, предпринимаемые после наступления рискового события.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49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Передача риска.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Перенос или иное перераспределение риска на стороннюю организацию, но сам риск при этом не устраняется. Передач</w:t>
      </w:r>
      <w:r>
        <w:rPr>
          <w:sz w:val="28"/>
          <w:szCs w:val="28"/>
        </w:rPr>
        <w:t xml:space="preserve">а риска практически всегда предполагает выплату премии за риск стороне, принимающей на себя риск. Инструменты передачи рисков включают страхование, гарантии выполнения контракта, поручительства и гарантийные обязательства, прописывание условий в контракте.</w:t>
      </w:r>
      <w:r>
        <w:rPr>
          <w:sz w:val="28"/>
          <w:szCs w:val="28"/>
        </w:rPr>
      </w:r>
    </w:p>
    <w:p>
      <w:pPr>
        <w:pStyle w:val="2059"/>
        <w:numPr>
          <w:ilvl w:val="2"/>
          <w:numId w:val="49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риска. 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Не предпринимается никаких действий для того, чтобы снизить вероятность или влияние риска. Такой способ реагирования уместен если вероятность риска и его последствия крайне малы и его целесообразнее принять, поскольку стоимость разработки мероприятий по </w:t>
      </w:r>
      <w:r>
        <w:rPr>
          <w:sz w:val="28"/>
          <w:szCs w:val="28"/>
        </w:rPr>
        <w:t xml:space="preserve">УР </w:t>
      </w:r>
      <w:r>
        <w:rPr>
          <w:sz w:val="28"/>
          <w:szCs w:val="28"/>
        </w:rPr>
        <w:t xml:space="preserve">превышает стоимость последствий. Риск может приниматься ввиду неэффективности </w:t>
      </w:r>
      <w:r>
        <w:rPr>
          <w:sz w:val="28"/>
          <w:szCs w:val="28"/>
        </w:rPr>
        <w:t xml:space="preserve">реализации мероприятий. Например, в социально изолированных регионах ввиду их удаленности и/или обособленности территорий.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выборе способа реагирования на выявленный риск, владелец риска должен учитывать: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оценку финансового воздействия риска</w:t>
      </w:r>
      <w:r>
        <w:rPr>
          <w:sz w:val="28"/>
          <w:szCs w:val="28"/>
        </w:rPr>
        <w:t xml:space="preserve"> (п</w:t>
      </w:r>
      <w:r>
        <w:rPr>
          <w:sz w:val="28"/>
          <w:szCs w:val="28"/>
        </w:rPr>
        <w:t xml:space="preserve">рямой ущерб и/или скрытые затраты и/или упущенная выгода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оценку нефинансового воздействия риска</w:t>
      </w:r>
      <w:r>
        <w:rPr>
          <w:sz w:val="28"/>
          <w:szCs w:val="28"/>
        </w:rPr>
        <w:t xml:space="preserve"> (в</w:t>
      </w:r>
      <w:r>
        <w:rPr>
          <w:sz w:val="28"/>
          <w:szCs w:val="28"/>
        </w:rPr>
        <w:t xml:space="preserve">оздействие на жизнь и здоровье людей, на окружающую среду и репутационные последствия для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правовые, регулятивные и другие требования, такие как ответственность перед государством и обществом;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сравнение расходов и затрачиваемых усилий, связанные с реализацией способа реагирования на риск с планируемым снижением уровня риска;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возможность влиять на вероятность возникновения риска и/или воздействие риска в т.ч. сокращать последствия риска в случае его реализации;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возможность и эффективность передачи риска сторонней организации;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мнения заинтересованных сторон, в т.ч. работников других структурных подразделений. При одинаковой эффективности, некоторые варианты реагирования на риск могут быть более приемлемы для одних заинтересованных сторон, чем для других;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влияние выбранного способа реагирования на риск на качество управления другими выявленными рисками.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Разработка плана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(по формату, представленному в Приложении 9.2 к настоящему Положению) происходит после идентификации рисков, их оценки и определения способа реагирования на риск.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Меры реагирования на риски реализуются через специальные мероприятия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Мероприятия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(меры реагирования) разрабатываются применительно к каждому активному риск-фактору при выборе одного из способов реагирования, кроме принятия риска.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Разрабатываемое мероприятие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должно содержать конкретные действия. Мероприятия должны быть выполнимы и реализуемыми в конкретном месте выполнения: </w:t>
      </w:r>
      <w:r>
        <w:rPr>
          <w:sz w:val="28"/>
          <w:szCs w:val="28"/>
        </w:rPr>
        <w:t xml:space="preserve">Обществе</w:t>
      </w:r>
      <w:r>
        <w:rPr>
          <w:sz w:val="28"/>
          <w:szCs w:val="28"/>
        </w:rPr>
        <w:t xml:space="preserve">, ПО.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и выборе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владелец риска должен учитывать следующие аспекты: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возможность устранения риск-факторов (причин) риска. В большинстве случаев устранение причин риска дает больший эффект, чем устранение последствий реализации риска;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эффект от внедрения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в количественном и/или качественном выражении, т.е. оценка того, насколько потенциально снизится уровень риска после выполнения мероприятия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сроки, в которые будет получен эффект от реализации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стоимость мероприятий по УР;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возможность возникновения новых рисков, связанных с реализацией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эффективность уже существующих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и возможные пути их улучшения.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разработке мероприятий владелец риска определяет ответственных и сроки выполнения.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Финансирование разрабатываемых мероприятий должно быть заложено в сметы затрат исполнительного аппарата, филиалов Общества </w:t>
      </w:r>
      <w:r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ПО, за исключением мероприятий, которые осуществляются в рамках внутреннего контроля через контрольные процедуры.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план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могут включаться мероприятия, которые направлены на разработку и внедрение контрольных процедур при выполнении бизнес-процесса.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Вышеизложенный подход к воздействию на риски (пп. 10.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-10.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Положения) применяется и для проектной деятельности.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49"/>
        </w:numPr>
        <w:ind w:left="0" w:firstLine="567"/>
        <w:spacing w:before="120" w:after="120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течение текущего календарного года мероприятия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могут актуализироваться (пересматриваться) в случае изменения оценок рисков бизнес-процессов (проектов), реализации (наступления) риска, изменения способа реагирования и др.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Процедура воздействие на риски завершается формированием и утверждением плана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Общества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проекта.</w:t>
      </w:r>
      <w:r>
        <w:rPr>
          <w:sz w:val="28"/>
          <w:szCs w:val="28"/>
        </w:rPr>
      </w:r>
    </w:p>
    <w:p>
      <w:pPr>
        <w:pStyle w:val="2106"/>
        <w:jc w:val="center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51" w:name="_Toc194928734"/>
      <w:r>
        <w:rPr>
          <w:rFonts w:ascii="Times New Roman" w:hAnsi="Times New Roman"/>
          <w:sz w:val="28"/>
          <w:szCs w:val="28"/>
        </w:rPr>
        <w:t xml:space="preserve">Глава 11. Процедура «Мониторинг рисков»</w:t>
      </w:r>
      <w:bookmarkEnd w:id="51"/>
      <w:r/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1"/>
          <w:numId w:val="21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Мониторинг рисков осуществляется как в ходе текущей деятельности, в том числе при выполнении проектов, так и путем проведения периодических оценок.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21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 мониторинг рисков в Обществе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 ходе текущей деятельности отвечает владелец бизнес-процесса.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5"/>
        </w:numPr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Текущий мониторинг рисков организован в режиме реального времени, оперативно адаптируется в соответствии с изменяющимися </w:t>
      </w:r>
      <w:r>
        <w:rPr>
          <w:sz w:val="28"/>
          <w:szCs w:val="28"/>
        </w:rPr>
        <w:t xml:space="preserve">условиями и представляет собой неотъемлемую часть текущей деятельности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Предметом текущего мониторинга рисков является: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по УР;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существенные изменения, генерирующие новые риски;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причины наступления рискового события;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уровень рисков и его пересмотр при необходимости;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актуальность мер реагирования на риски и их пересмотр при необходимости.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5"/>
        </w:numPr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Результатом мониторинга рисков является также формирование статистической базы по реализовавшимся рискам.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5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прогнозирования и формализации фактов реализации риска владелец риска должен определиться с ключевыми индикаторами риска (раздел 3 Приложения 9.2 к настоящему Положению).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Ключевой индикатор риска может совпадать с ключевыми показателями эффективности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Группы. Ключевой индикатор риска применяется для проактивного подхода к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 помощью ключевого и</w:t>
      </w:r>
      <w:r>
        <w:rPr>
          <w:sz w:val="28"/>
          <w:szCs w:val="28"/>
        </w:rPr>
        <w:t xml:space="preserve">ндикатора осуществляется анализ допустимых отклонений или пороговых значений. По результатам анализа устанавливаются признаки возможной реализации риска с целью принятия решений о дополнительных мероприятиях по реагированию на риск или факт его реализации.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5"/>
        </w:numPr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ДКиУР не реже </w:t>
      </w:r>
      <w:r>
        <w:rPr>
          <w:sz w:val="28"/>
          <w:szCs w:val="28"/>
        </w:rPr>
        <w:t xml:space="preserve">2 (</w:t>
      </w:r>
      <w:r>
        <w:rPr>
          <w:sz w:val="28"/>
          <w:szCs w:val="28"/>
        </w:rPr>
        <w:t xml:space="preserve">двух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раз в год осуществляет периодический мониторинг рисков Группы, анализируя выполнение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(форма</w:t>
      </w:r>
      <w:r>
        <w:rPr>
          <w:sz w:val="28"/>
          <w:szCs w:val="28"/>
        </w:rPr>
        <w:t xml:space="preserve">т Приложение 9.3 к настоящему Положению), факты и события по реализовавшимся рискам (формат Приложение 9.4 к настоящему Положению), динамику уровня рисков, включая выполнение заявлений о риск-аппетите в рамках допустимого диапазона от плановых показателей.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Для этих целей направляются запросы по сбору данных по рискам в адрес конкретного владельца бизнес-процесса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ПО, в соответствии с принятыми в Обществе </w:t>
      </w:r>
      <w:r>
        <w:rPr>
          <w:sz w:val="28"/>
          <w:szCs w:val="28"/>
        </w:rPr>
        <w:t xml:space="preserve">/ ПО </w:t>
      </w:r>
      <w:r>
        <w:rPr>
          <w:sz w:val="28"/>
          <w:szCs w:val="28"/>
        </w:rPr>
        <w:t xml:space="preserve">правилами документооборота и уровнем автоматизации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Периодический мониторинг рисков проектов осуществляется на каждой стадии проекта в соответствии с ЛНД (А)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ПО,</w:t>
      </w:r>
      <w:r>
        <w:t xml:space="preserve"> </w:t>
      </w:r>
      <w:r>
        <w:rPr>
          <w:sz w:val="28"/>
          <w:szCs w:val="28"/>
        </w:rPr>
        <w:t xml:space="preserve">регламентирующими проектную деятельность.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5"/>
        </w:numPr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По активным рискам и риск-факторам Общества ДКиУР осуществляет ведение статистической базы данных по годам (владелец риска, показатели оценки рисков и их приоритизация, мероприятия по УР, KRI, пороговые значения KRI, факты реализации риска (дата, </w:t>
      </w:r>
      <w:r>
        <w:rPr>
          <w:sz w:val="28"/>
          <w:szCs w:val="28"/>
        </w:rPr>
        <w:t xml:space="preserve">последствия)), основанное на данных предоставляемых владельцами рисков Общества.</w:t>
      </w:r>
      <w:r>
        <w:rPr>
          <w:sz w:val="28"/>
          <w:szCs w:val="28"/>
        </w:rPr>
      </w:r>
    </w:p>
    <w:p>
      <w:pPr>
        <w:pStyle w:val="2059"/>
        <w:ind w:left="0" w:firstLine="567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По активным риска</w:t>
      </w:r>
      <w:r>
        <w:rPr>
          <w:sz w:val="28"/>
          <w:szCs w:val="28"/>
        </w:rPr>
        <w:t xml:space="preserve">м и риск-факторам ПО координатор по рискам осуществляет ведение статистической базы данных ПО (владелец риска, показатели оценки рисков и их приоритизация, мероприятия по УР, KRI, пороговые значения KRI, факты реализации риска (дата, последствия)) по годам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5"/>
        </w:numPr>
        <w:ind w:hanging="11"/>
        <w:spacing w:before="120" w:after="16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Процедура мониторинга рисков завершается: 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формированием отчета о выполнении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за квартал/полугодие/год;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формированием актуализированного реестра реализовавшихся рисков за год;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240" w:after="240"/>
        <w:widowControl w:val="off"/>
        <w:tabs>
          <w:tab w:val="left" w:pos="28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актуализацией (при необходимости) рисков и риск-факторов, пересмотром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(в случае квартального/полугодового мониторинга).</w:t>
      </w:r>
      <w:bookmarkStart w:id="52" w:name="_Toc20493104"/>
      <w:r/>
      <w:r>
        <w:rPr>
          <w:sz w:val="28"/>
          <w:szCs w:val="28"/>
        </w:rPr>
      </w:r>
    </w:p>
    <w:p>
      <w:pPr>
        <w:pStyle w:val="2106"/>
        <w:jc w:val="center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53" w:name="_Toc194928735"/>
      <w:r>
        <w:rPr>
          <w:rFonts w:ascii="Times New Roman" w:hAnsi="Times New Roman"/>
          <w:sz w:val="28"/>
          <w:szCs w:val="28"/>
        </w:rPr>
        <w:t xml:space="preserve">Глава 12. Процедура «Оценка эффективности и совершенствование (развитие) Управления Р</w:t>
      </w:r>
      <w:bookmarkEnd w:id="52"/>
      <w:r>
        <w:rPr>
          <w:rFonts w:ascii="Times New Roman" w:hAnsi="Times New Roman"/>
          <w:sz w:val="28"/>
          <w:szCs w:val="28"/>
        </w:rPr>
        <w:t xml:space="preserve">исками»</w:t>
      </w:r>
      <w:bookmarkEnd w:id="53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1"/>
          <w:numId w:val="50"/>
        </w:numPr>
        <w:jc w:val="left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УР признается эффективной, если: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все элементы УР работают совместно и взаимосвязаны между собой, образуя интегрированную систему;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УР является непрерывным процессом, интегрированным в деятельность Группы (процессы планирования и принятия решений);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УР осуществляется на всех уровнях управления Группой, в каждом ее структурном подразделении и включает анализ портфеля рисков на уровне Группы;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УР нацелено на определение событий, которые могут влиять на деятельность Группы;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осуществляются мероприятия, направленные на снижение вероятности реализации рисков;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Группе поддерживается открытая коммуникация и прозрачность по вопросам УР;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Группа стремится к проактивному подходу УР;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Группа максимально использует свои информационные и технологические системы для поддержки УР.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Оценки эффективности УР проводятся через определенные промежутки времени и включают в себя: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проведение СВА проверок внутренней независимой оценки с целью выражения мнения о надежности и эффективности СВКиУР,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проведение оценки эффективности СВКиУР независимыми (сторонними) экспертами,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информирование ДКиУР Совета директоров Общества (Комитета по аудиту при Совете директоров Общества) о рисках Группы, их приоритизации, результатах воздействия на риски, о реализовавшихся рисках, предложениях о развитии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Оценки эффективности УР, проводимые СВА и независимыми (сторонними) экспертами, характеризуются независимостью и объективностью.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Внутренняя независимая оц</w:t>
      </w:r>
      <w:r>
        <w:rPr>
          <w:sz w:val="28"/>
          <w:szCs w:val="28"/>
        </w:rPr>
        <w:t xml:space="preserve">енка эффективности УР проводится СВА (не реже одного раза в год) в целях представления Совету директоров Общества (Комитету по аудиту при Совете директоров Общества) и его исполнительным органам объективной и независимой информации о текущем состоянии УР.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УР Группы формируется как агрегированная оценка эффективности УР Общества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решению Комитета по аудиту при Совете директоров или Председателя Правления – Генерального директора Общества может быть инициирована внешняя независимая оценка УР в рамках оценки СВКиУР.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Внешняя оценка эффективности УР Группы проводится приглашенными независимыми экспертами и целесообразна на регулярной основе.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(развитие) УР осуществляется в непрерывном режиме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систематического пересмотра риск-аппетита Группы, стратегических рисков Группы, рисков бизнес-процессов в Обществе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, в виде пересмотра мер воздействия на них, принятие решений Общества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 программных документов Группы с учетом рассмотрения УР;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разработки специализированного Плана совершенствования (развития) УР, включающего значимые мероприятия, направленные непосредственно на совершенствование (развитие) УР.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План совершенствования (развития) УР является частью Плана СВКиУР. 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План совершенствования (развития) УР формируется ДКиУР.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Плане совершенствования (развития) УР могут быть отражены мероприятия по внедрению лучших практик УР (например, методик оценок рисков, моделей поведения рисков, сценариев реализации, проактивных подходов); распространению информации о рисках </w:t>
      </w:r>
      <w:r>
        <w:rPr>
          <w:sz w:val="28"/>
          <w:szCs w:val="28"/>
        </w:rPr>
        <w:t xml:space="preserve">(например, обучение субъектов СВКиУР); разработке процедурных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ЛНД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(А) в области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; внедрению ИТ-решений и т.д.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разработке плана СВКиУР в части развития инфраструктуры и процесса УР учитывается: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требования/запросы к УР со стороны внешних заинтересованных сторон (регуляторов, надзорных органов и т.д.);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развитию и совершенствованию УР, поступающие со стороны Общества, ПО, Совета директоров Общества, ПО, других заинтересованных лиц;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текущий уровень развития (зрелости) УР в Группе и готовность субъектов СВКиУР к внедрению и использованию новых инструментов;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развитию и совершенствованию УР, поступающие по результатам независимой проверки УР СВА, независимыми экспертами.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План совершенствования УР в составе плана СВКиУР выносится директором по внутреннему контролю и управлению рисками -главным аудитором на утверждение Председателем Правления – Генеральным директором Общества не позднее </w:t>
      </w:r>
      <w:r>
        <w:rPr>
          <w:sz w:val="28"/>
          <w:szCs w:val="28"/>
        </w:rPr>
        <w:t xml:space="preserve">4 (</w:t>
      </w:r>
      <w:r>
        <w:rPr>
          <w:sz w:val="28"/>
          <w:szCs w:val="28"/>
        </w:rPr>
        <w:t xml:space="preserve">четвертого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квартала текущего года на следующий год.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50"/>
        </w:numPr>
        <w:ind w:left="0" w:firstLine="567"/>
        <w:spacing w:before="12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Если план совершенствования СВКиУР включает мероприятия с периодом реализации более года, план может формироваться на период более </w:t>
      </w:r>
      <w:r>
        <w:rPr>
          <w:sz w:val="28"/>
          <w:szCs w:val="28"/>
        </w:rPr>
        <w:t xml:space="preserve">1 (</w:t>
      </w:r>
      <w:r>
        <w:rPr>
          <w:sz w:val="28"/>
          <w:szCs w:val="28"/>
        </w:rPr>
        <w:t xml:space="preserve">одного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год с его ежегодной актуализацией при необходимости.</w:t>
      </w:r>
      <w:r>
        <w:rPr>
          <w:sz w:val="28"/>
          <w:szCs w:val="28"/>
        </w:rPr>
      </w:r>
    </w:p>
    <w:p>
      <w:pPr>
        <w:pStyle w:val="2106"/>
        <w:jc w:val="center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54" w:name="_Toc194928736"/>
      <w:r>
        <w:rPr>
          <w:rFonts w:ascii="Times New Roman" w:hAnsi="Times New Roman"/>
          <w:sz w:val="28"/>
          <w:szCs w:val="28"/>
        </w:rPr>
        <w:t xml:space="preserve">Глава 13. Процедура «Формирование Отчетности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состоянии и совершенствовании (развитии) Управления Рисками»</w:t>
      </w:r>
      <w:bookmarkEnd w:id="54"/>
      <w:r/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1"/>
          <w:numId w:val="32"/>
        </w:numPr>
        <w:ind w:left="0" w:firstLine="567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Целями формирования отчетности в рамках УР являются: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обеспечение эффективного обмена информацией между субъектами СВКиУР, которые задействованы в процессе УР Группы;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своевременное доведение до сведения Правления Общества, ПО (п</w:t>
      </w:r>
      <w:r>
        <w:rPr>
          <w:sz w:val="28"/>
          <w:szCs w:val="28"/>
        </w:rPr>
        <w:t xml:space="preserve">ри наличии), исполнительных органов Общества, ПО, Совета директоров Общества (Комитета по аудиту при Совете директоров Общества), совета директоров ПО (при необходимости) информации о существенных рисках, их уровне и эффективности мер воздействия на риски;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обеспечение прозрачности и публичности Группы в части политики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, а также доведение информации о рисках до внешних заинтересованных сторон.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2"/>
        </w:numPr>
        <w:ind w:left="0" w:firstLine="567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УР формируются следующие отчеты: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(Приложение 9.2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настоящему Положению);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отчет о выполнении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и реализовавшихся рисках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(Приложение 9.3 к настоящему Положению);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реестр стратегических рисков Группы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отчет о результатах мониторинга динамики стратегических рисков Группы;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34"/>
        </w:numPr>
        <w:ind w:left="0"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ежегодный консолидированный отчет по УР.</w:t>
      </w:r>
      <w:r>
        <w:rPr>
          <w:sz w:val="28"/>
          <w:szCs w:val="28"/>
        </w:rPr>
      </w:r>
    </w:p>
    <w:p>
      <w:pPr>
        <w:ind w:firstLine="567"/>
        <w:spacing w:before="120" w:after="120"/>
        <w:widowControl w:val="off"/>
        <w:tabs>
          <w:tab w:val="left" w:pos="0" w:leader="none"/>
          <w:tab w:val="left" w:pos="1276" w:leader="none"/>
          <w:tab w:val="left" w:pos="319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Распределение обязанностей и график по формирования отчетов по УР представлено в Приложении 8 к настоящему Положению.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2"/>
        </w:numPr>
        <w:ind w:left="0" w:firstLine="567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Отчет о результатах мониторинга динамики стратегических рисков Группы РусГидро формируется ДКиУР на основании отчетов о выполнении мероприятий по </w:t>
      </w:r>
      <w:r>
        <w:rPr>
          <w:sz w:val="28"/>
          <w:szCs w:val="28"/>
        </w:rPr>
        <w:t xml:space="preserve">УР</w:t>
      </w:r>
      <w:r>
        <w:rPr>
          <w:sz w:val="28"/>
          <w:szCs w:val="28"/>
        </w:rPr>
        <w:t xml:space="preserve">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 реализовавшим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ся рисками Общества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ПО, а также показателей и индикаторов, используемых для мониторинга стратегических рисков Группы.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2"/>
        </w:numPr>
        <w:ind w:left="0" w:firstLine="567"/>
        <w:spacing w:before="12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Ежегодный консолидированный отчет по УР формируется ДКиУР до 30 июня года, следующего за отчетным.</w:t>
      </w:r>
      <w:r>
        <w:rPr>
          <w:sz w:val="28"/>
          <w:szCs w:val="28"/>
        </w:rPr>
      </w:r>
    </w:p>
    <w:p>
      <w:pPr>
        <w:ind w:firstLine="567"/>
        <w:spacing w:before="120" w:after="120"/>
        <w:widowControl w:val="off"/>
        <w:tabs>
          <w:tab w:val="left" w:pos="0" w:leader="none"/>
          <w:tab w:val="left" w:pos="10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Ежегодный консолидированный отчет по УР должен со</w:t>
      </w:r>
      <w:r>
        <w:rPr>
          <w:sz w:val="28"/>
          <w:szCs w:val="28"/>
        </w:rPr>
        <w:t xml:space="preserve">держать информацию о результатах УР и результатах выполнения мероприятий Плана совершенствования (развития) СВКиУР в части совершенствования (развитии) УР за отчетный период, направления и рекомендации по дальнейшему совершенствованию (развитии) УР Группы.</w:t>
      </w:r>
      <w:r>
        <w:rPr>
          <w:sz w:val="28"/>
          <w:szCs w:val="28"/>
        </w:rPr>
      </w:r>
    </w:p>
    <w:p>
      <w:pPr>
        <w:ind w:firstLine="567"/>
        <w:spacing w:before="120" w:after="120"/>
        <w:widowControl w:val="off"/>
        <w:tabs>
          <w:tab w:val="left" w:pos="0" w:leader="none"/>
          <w:tab w:val="left" w:pos="10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Указанная информация подлежит включению в состав Отчета о функционировании СВКиУР за отчетный период (год).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2"/>
        </w:numPr>
        <w:ind w:left="0" w:firstLine="567"/>
        <w:spacing w:before="12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Общество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отражают информацию о рисках, связанных с проектами (инвестиционными, ИТ-проектами, стратегическими сделками, принятие решения по ключевым вопросам) в порядке и форматах, предусмотренных ЛНД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(А),</w:t>
      </w:r>
      <w:r>
        <w:rPr>
          <w:sz w:val="28"/>
          <w:szCs w:val="28"/>
        </w:rPr>
        <w:t xml:space="preserve"> Общества / ПО</w:t>
      </w:r>
      <w:r>
        <w:rPr>
          <w:sz w:val="28"/>
          <w:szCs w:val="28"/>
        </w:rPr>
        <w:t xml:space="preserve"> регламентирующими проектную деятельность.</w:t>
      </w:r>
      <w:r>
        <w:rPr>
          <w:sz w:val="28"/>
          <w:szCs w:val="28"/>
        </w:rPr>
      </w:r>
    </w:p>
    <w:p>
      <w:pPr>
        <w:pStyle w:val="2059"/>
        <w:numPr>
          <w:ilvl w:val="1"/>
          <w:numId w:val="32"/>
        </w:numPr>
        <w:ind w:left="0" w:firstLine="567"/>
        <w:spacing w:before="120"/>
        <w:tabs>
          <w:tab w:val="left" w:pos="1276" w:leader="none"/>
        </w:tabs>
        <w:rPr>
          <w:sz w:val="28"/>
          <w:szCs w:val="28"/>
        </w:rPr>
      </w:pPr>
      <w:r/>
      <w:bookmarkStart w:id="55" w:name="_Toc208311265"/>
      <w:r/>
      <w:bookmarkStart w:id="56" w:name="_Toc208311353"/>
      <w:r/>
      <w:bookmarkStart w:id="57" w:name="_Toc208311441"/>
      <w:r/>
      <w:bookmarkStart w:id="58" w:name="_Toc208311269"/>
      <w:r/>
      <w:bookmarkStart w:id="59" w:name="_Toc208311357"/>
      <w:r/>
      <w:bookmarkStart w:id="60" w:name="_Toc208311445"/>
      <w:r/>
      <w:bookmarkStart w:id="61" w:name="_Toc208311270"/>
      <w:r/>
      <w:bookmarkStart w:id="62" w:name="_Toc208311358"/>
      <w:r/>
      <w:bookmarkStart w:id="63" w:name="_Toc208311446"/>
      <w:r/>
      <w:bookmarkStart w:id="64" w:name="_Toc208311271"/>
      <w:r/>
      <w:bookmarkStart w:id="65" w:name="_Toc208311359"/>
      <w:r/>
      <w:bookmarkStart w:id="66" w:name="_Toc208311447"/>
      <w:r/>
      <w:bookmarkStart w:id="67" w:name="_Toc208311280"/>
      <w:r/>
      <w:bookmarkStart w:id="68" w:name="_Toc208311368"/>
      <w:r/>
      <w:bookmarkStart w:id="69" w:name="_Toc208311456"/>
      <w:r/>
      <w:bookmarkStart w:id="70" w:name="_Toc208311281"/>
      <w:r/>
      <w:bookmarkStart w:id="71" w:name="_Toc208311369"/>
      <w:r/>
      <w:bookmarkStart w:id="72" w:name="_Toc208311457"/>
      <w:r/>
      <w:bookmarkStart w:id="73" w:name="_Toc208311282"/>
      <w:r/>
      <w:bookmarkStart w:id="74" w:name="_Toc208311370"/>
      <w:r/>
      <w:bookmarkStart w:id="75" w:name="_Toc208311458"/>
      <w:r/>
      <w:bookmarkStart w:id="76" w:name="_Toc205288321"/>
      <w:r/>
      <w:bookmarkStart w:id="77" w:name="_Toc205288748"/>
      <w:r/>
      <w:bookmarkStart w:id="78" w:name="_Toc205288841"/>
      <w:r/>
      <w:bookmarkStart w:id="79" w:name="_Toc205371273"/>
      <w:r/>
      <w:bookmarkStart w:id="80" w:name="_Toc205288323"/>
      <w:r/>
      <w:bookmarkStart w:id="81" w:name="_Toc205288750"/>
      <w:r/>
      <w:bookmarkStart w:id="82" w:name="_Toc205288843"/>
      <w:r/>
      <w:bookmarkStart w:id="83" w:name="_Toc205371275"/>
      <w:r/>
      <w:bookmarkStart w:id="84" w:name="_Toc205288325"/>
      <w:r/>
      <w:bookmarkStart w:id="85" w:name="_Toc205288752"/>
      <w:r/>
      <w:bookmarkStart w:id="86" w:name="_Toc205288845"/>
      <w:r/>
      <w:bookmarkStart w:id="87" w:name="_Toc205371277"/>
      <w:r/>
      <w:bookmarkStart w:id="88" w:name="_Toc205288326"/>
      <w:r/>
      <w:bookmarkStart w:id="89" w:name="_Toc205288753"/>
      <w:r/>
      <w:bookmarkStart w:id="90" w:name="_Toc205288846"/>
      <w:r/>
      <w:bookmarkStart w:id="91" w:name="_Toc205371278"/>
      <w:r/>
      <w:bookmarkStart w:id="92" w:name="_Toc205288327"/>
      <w:r/>
      <w:bookmarkStart w:id="93" w:name="_Toc205288754"/>
      <w:r/>
      <w:bookmarkStart w:id="94" w:name="_Toc205288847"/>
      <w:r/>
      <w:bookmarkStart w:id="95" w:name="_Toc205371279"/>
      <w:r/>
      <w:bookmarkStart w:id="96" w:name="_Toc208311284"/>
      <w:r/>
      <w:bookmarkStart w:id="97" w:name="_Toc208311372"/>
      <w:r/>
      <w:bookmarkStart w:id="98" w:name="_Toc208311460"/>
      <w:r/>
      <w:bookmarkStart w:id="99" w:name="_Toc208311286"/>
      <w:r/>
      <w:bookmarkStart w:id="100" w:name="_Toc208311374"/>
      <w:r/>
      <w:bookmarkStart w:id="101" w:name="_Toc208311462"/>
      <w:r/>
      <w:bookmarkStart w:id="102" w:name="_Toc208311287"/>
      <w:r/>
      <w:bookmarkStart w:id="103" w:name="_Toc208311375"/>
      <w:r/>
      <w:bookmarkStart w:id="104" w:name="_Toc208311463"/>
      <w:r/>
      <w:bookmarkStart w:id="105" w:name="_Toc208311288"/>
      <w:r/>
      <w:bookmarkStart w:id="106" w:name="_Toc208311376"/>
      <w:r/>
      <w:bookmarkStart w:id="107" w:name="_Toc208311464"/>
      <w:r/>
      <w:bookmarkStart w:id="108" w:name="_Toc208311289"/>
      <w:r/>
      <w:bookmarkStart w:id="109" w:name="_Toc208311377"/>
      <w:r/>
      <w:bookmarkStart w:id="110" w:name="_Toc208311465"/>
      <w:r/>
      <w:bookmarkStart w:id="111" w:name="_Toc208311290"/>
      <w:r/>
      <w:bookmarkStart w:id="112" w:name="_Toc208311378"/>
      <w:r/>
      <w:bookmarkStart w:id="113" w:name="_Toc208311466"/>
      <w:r/>
      <w:bookmarkStart w:id="114" w:name="_Toc208311291"/>
      <w:r/>
      <w:bookmarkStart w:id="115" w:name="_Toc208311379"/>
      <w:r/>
      <w:bookmarkStart w:id="116" w:name="_Toc208311467"/>
      <w:r/>
      <w:bookmarkStart w:id="117" w:name="_Toc208311292"/>
      <w:r/>
      <w:bookmarkStart w:id="118" w:name="_Toc208311380"/>
      <w:r/>
      <w:bookmarkStart w:id="119" w:name="_Toc208311468"/>
      <w:r/>
      <w:bookmarkStart w:id="120" w:name="_Toc208311294"/>
      <w:r/>
      <w:bookmarkStart w:id="121" w:name="_Toc208311382"/>
      <w:r/>
      <w:bookmarkStart w:id="122" w:name="_Toc208311470"/>
      <w:r/>
      <w:bookmarkStart w:id="123" w:name="_Toc208311295"/>
      <w:r/>
      <w:bookmarkStart w:id="124" w:name="_Toc208311383"/>
      <w:r/>
      <w:bookmarkStart w:id="125" w:name="_Toc208311471"/>
      <w:r/>
      <w:bookmarkStart w:id="126" w:name="_Toc208311296"/>
      <w:r/>
      <w:bookmarkStart w:id="127" w:name="_Toc208311384"/>
      <w:r/>
      <w:bookmarkStart w:id="128" w:name="_Toc208311472"/>
      <w:r/>
      <w:bookmarkStart w:id="129" w:name="_Toc208311297"/>
      <w:r/>
      <w:bookmarkStart w:id="130" w:name="_Toc208311385"/>
      <w:r/>
      <w:bookmarkStart w:id="131" w:name="_Toc208311473"/>
      <w:r/>
      <w:bookmarkStart w:id="132" w:name="_Toc208311298"/>
      <w:r/>
      <w:bookmarkStart w:id="133" w:name="_Toc208311386"/>
      <w:r/>
      <w:bookmarkStart w:id="134" w:name="_Toc208311474"/>
      <w:r/>
      <w:bookmarkStart w:id="135" w:name="_Toc208311299"/>
      <w:r/>
      <w:bookmarkStart w:id="136" w:name="_Toc208311387"/>
      <w:r/>
      <w:bookmarkStart w:id="137" w:name="_Toc208311475"/>
      <w:r/>
      <w:bookmarkStart w:id="138" w:name="_Toc208135986"/>
      <w:r/>
      <w:bookmarkStart w:id="139" w:name="_Toc208311301"/>
      <w:r/>
      <w:bookmarkStart w:id="140" w:name="_Toc208311389"/>
      <w:r/>
      <w:bookmarkStart w:id="141" w:name="_Toc208311477"/>
      <w:r/>
      <w:bookmarkStart w:id="142" w:name="_Toc208311302"/>
      <w:r/>
      <w:bookmarkStart w:id="143" w:name="_Toc208311390"/>
      <w:r/>
      <w:bookmarkStart w:id="144" w:name="_Toc208311478"/>
      <w:r/>
      <w:bookmarkStart w:id="145" w:name="_Toc208135988"/>
      <w:r/>
      <w:bookmarkStart w:id="146" w:name="_Toc208311304"/>
      <w:r/>
      <w:bookmarkStart w:id="147" w:name="_Toc208311392"/>
      <w:r/>
      <w:bookmarkStart w:id="148" w:name="_Toc208311480"/>
      <w:r/>
      <w:bookmarkStart w:id="149" w:name="_Toc208311307"/>
      <w:r/>
      <w:bookmarkStart w:id="150" w:name="_Toc208311395"/>
      <w:r/>
      <w:bookmarkStart w:id="151" w:name="_Toc208311483"/>
      <w:r/>
      <w:bookmarkStart w:id="152" w:name="_Toc205288336"/>
      <w:r/>
      <w:bookmarkStart w:id="153" w:name="_Toc205288763"/>
      <w:r/>
      <w:bookmarkStart w:id="154" w:name="_Toc205288856"/>
      <w:r/>
      <w:bookmarkStart w:id="155" w:name="_Toc205371288"/>
      <w:r/>
      <w:bookmarkStart w:id="156" w:name="_Toc208311309"/>
      <w:r/>
      <w:bookmarkStart w:id="157" w:name="_Toc208311397"/>
      <w:r/>
      <w:bookmarkStart w:id="158" w:name="_Toc208311485"/>
      <w:r/>
      <w:bookmarkStart w:id="159" w:name="_Toc208311310"/>
      <w:r/>
      <w:bookmarkStart w:id="160" w:name="_Toc208311398"/>
      <w:r/>
      <w:bookmarkStart w:id="161" w:name="_Toc208311486"/>
      <w:r/>
      <w:bookmarkStart w:id="162" w:name="_Toc208311312"/>
      <w:r/>
      <w:bookmarkStart w:id="163" w:name="_Toc208311400"/>
      <w:r/>
      <w:bookmarkStart w:id="164" w:name="_Toc208311488"/>
      <w:r/>
      <w:bookmarkStart w:id="165" w:name="_Toc208311314"/>
      <w:r/>
      <w:bookmarkStart w:id="166" w:name="_Toc208311402"/>
      <w:r/>
      <w:bookmarkStart w:id="167" w:name="_Toc208311490"/>
      <w:r/>
      <w:bookmarkStart w:id="168" w:name="_ПРИЛОЖЕНИЯ"/>
      <w:r/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bookmarkEnd w:id="69"/>
      <w:r/>
      <w:bookmarkEnd w:id="70"/>
      <w:r/>
      <w:bookmarkEnd w:id="71"/>
      <w:r/>
      <w:bookmarkEnd w:id="72"/>
      <w:r/>
      <w:bookmarkEnd w:id="73"/>
      <w:r/>
      <w:bookmarkEnd w:id="74"/>
      <w:r/>
      <w:bookmarkEnd w:id="75"/>
      <w:r/>
      <w:bookmarkEnd w:id="76"/>
      <w:r/>
      <w:bookmarkEnd w:id="77"/>
      <w:r/>
      <w:bookmarkEnd w:id="78"/>
      <w:r/>
      <w:bookmarkEnd w:id="79"/>
      <w:r/>
      <w:bookmarkEnd w:id="80"/>
      <w:r/>
      <w:bookmarkEnd w:id="81"/>
      <w:r/>
      <w:bookmarkEnd w:id="82"/>
      <w:r/>
      <w:bookmarkEnd w:id="83"/>
      <w:r/>
      <w:bookmarkEnd w:id="84"/>
      <w:r/>
      <w:bookmarkEnd w:id="85"/>
      <w:r/>
      <w:bookmarkEnd w:id="86"/>
      <w:r/>
      <w:bookmarkEnd w:id="87"/>
      <w:r/>
      <w:bookmarkEnd w:id="88"/>
      <w:r/>
      <w:bookmarkEnd w:id="89"/>
      <w:r/>
      <w:bookmarkEnd w:id="90"/>
      <w:r/>
      <w:bookmarkEnd w:id="91"/>
      <w:r/>
      <w:bookmarkEnd w:id="92"/>
      <w:r/>
      <w:bookmarkEnd w:id="93"/>
      <w:r/>
      <w:bookmarkEnd w:id="94"/>
      <w:r/>
      <w:bookmarkEnd w:id="95"/>
      <w:r/>
      <w:bookmarkEnd w:id="96"/>
      <w:r/>
      <w:bookmarkEnd w:id="97"/>
      <w:r/>
      <w:bookmarkEnd w:id="98"/>
      <w:r/>
      <w:bookmarkEnd w:id="99"/>
      <w:r/>
      <w:bookmarkEnd w:id="100"/>
      <w:r/>
      <w:bookmarkEnd w:id="101"/>
      <w:r/>
      <w:bookmarkEnd w:id="102"/>
      <w:r/>
      <w:bookmarkEnd w:id="103"/>
      <w:r/>
      <w:bookmarkEnd w:id="104"/>
      <w:r/>
      <w:bookmarkEnd w:id="105"/>
      <w:r/>
      <w:bookmarkEnd w:id="106"/>
      <w:r/>
      <w:bookmarkEnd w:id="107"/>
      <w:r/>
      <w:bookmarkEnd w:id="108"/>
      <w:r/>
      <w:bookmarkEnd w:id="109"/>
      <w:r/>
      <w:bookmarkEnd w:id="110"/>
      <w:r/>
      <w:bookmarkEnd w:id="111"/>
      <w:r/>
      <w:bookmarkEnd w:id="112"/>
      <w:r/>
      <w:bookmarkEnd w:id="113"/>
      <w:r/>
      <w:bookmarkEnd w:id="114"/>
      <w:r/>
      <w:bookmarkEnd w:id="115"/>
      <w:r/>
      <w:bookmarkEnd w:id="116"/>
      <w:r/>
      <w:bookmarkEnd w:id="117"/>
      <w:r/>
      <w:bookmarkEnd w:id="118"/>
      <w:r/>
      <w:bookmarkEnd w:id="119"/>
      <w:r/>
      <w:bookmarkEnd w:id="120"/>
      <w:r/>
      <w:bookmarkEnd w:id="121"/>
      <w:r/>
      <w:bookmarkEnd w:id="122"/>
      <w:r/>
      <w:bookmarkEnd w:id="123"/>
      <w:r/>
      <w:bookmarkEnd w:id="124"/>
      <w:r/>
      <w:bookmarkEnd w:id="125"/>
      <w:r/>
      <w:bookmarkEnd w:id="126"/>
      <w:r/>
      <w:bookmarkEnd w:id="127"/>
      <w:r/>
      <w:bookmarkEnd w:id="128"/>
      <w:r/>
      <w:bookmarkEnd w:id="129"/>
      <w:r/>
      <w:bookmarkEnd w:id="130"/>
      <w:r/>
      <w:bookmarkEnd w:id="131"/>
      <w:r/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138"/>
      <w:r/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146"/>
      <w:r/>
      <w:bookmarkEnd w:id="147"/>
      <w:r/>
      <w:bookmarkEnd w:id="148"/>
      <w:r/>
      <w:bookmarkEnd w:id="149"/>
      <w:r/>
      <w:bookmarkEnd w:id="150"/>
      <w:r/>
      <w:bookmarkEnd w:id="151"/>
      <w:r/>
      <w:bookmarkEnd w:id="152"/>
      <w:r/>
      <w:bookmarkEnd w:id="153"/>
      <w:r/>
      <w:bookmarkEnd w:id="154"/>
      <w:r/>
      <w:bookmarkEnd w:id="155"/>
      <w:r/>
      <w:bookmarkEnd w:id="156"/>
      <w:r/>
      <w:bookmarkEnd w:id="157"/>
      <w:r/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164"/>
      <w:r/>
      <w:bookmarkEnd w:id="165"/>
      <w:r/>
      <w:bookmarkEnd w:id="166"/>
      <w:r/>
      <w:bookmarkEnd w:id="167"/>
      <w:r/>
      <w:bookmarkEnd w:id="168"/>
      <w:r>
        <w:rPr>
          <w:sz w:val="28"/>
          <w:szCs w:val="28"/>
        </w:rPr>
        <w:t xml:space="preserve">Общество</w:t>
      </w:r>
      <w:r>
        <w:rPr>
          <w:sz w:val="28"/>
          <w:szCs w:val="28"/>
        </w:rPr>
        <w:t xml:space="preserve">, а 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ПО, имеющие статус публичных обществ, отражают и актуализируют информацию о рисках в публичном пространстве в со</w:t>
      </w:r>
      <w:r>
        <w:rPr>
          <w:sz w:val="28"/>
          <w:szCs w:val="28"/>
        </w:rPr>
        <w:t xml:space="preserve">ответствии с требованиями НПА и/или внутренними требованиями в Группе. В соответствии с установленными требованиями информация о рисках раскрывается на внешнем сайте, в годовой бухгалтерской (финансовой) отчетности, годовом отчете, ежеквартальных отчетах. </w:t>
      </w:r>
      <w:r>
        <w:rPr>
          <w:sz w:val="28"/>
          <w:szCs w:val="28"/>
        </w:rPr>
      </w:r>
    </w:p>
    <w:p>
      <w:pPr>
        <w:ind w:firstLine="567"/>
        <w:spacing w:before="120" w:after="120"/>
        <w:widowControl w:val="off"/>
        <w:tabs>
          <w:tab w:val="left" w:pos="0" w:leader="none"/>
          <w:tab w:val="left" w:pos="10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о рисках в публичном пространстве должна быть непротиворечивой и основываться на процедурах УР.</w:t>
      </w:r>
      <w:r>
        <w:rPr>
          <w:sz w:val="28"/>
          <w:szCs w:val="28"/>
        </w:rPr>
      </w:r>
    </w:p>
    <w:p>
      <w:pPr>
        <w:ind w:left="283" w:firstLine="567"/>
        <w:tabs>
          <w:tab w:val="left" w:pos="0" w:leader="none"/>
        </w:tabs>
        <w:sectPr>
          <w:headerReference w:type="default" r:id="rId15"/>
          <w:headerReference w:type="first" r:id="rId16"/>
          <w:footerReference w:type="default" r:id="rId42"/>
          <w:footerReference w:type="first" r:id="rId43"/>
          <w:footnotePr/>
          <w:endnotePr/>
          <w:type w:val="nextPage"/>
          <w:pgSz w:w="11906" w:h="16838" w:orient="portrait"/>
          <w:pgMar w:top="1134" w:right="1134" w:bottom="1134" w:left="1701" w:header="709" w:footer="709" w:gutter="0"/>
          <w:cols w:num="1" w:sep="0" w:space="720" w:equalWidth="1"/>
          <w:docGrid w:linePitch="360"/>
        </w:sectPr>
      </w:pPr>
      <w:r/>
      <w:r/>
    </w:p>
    <w:p>
      <w:pPr>
        <w:pStyle w:val="2106"/>
        <w:spacing w:before="240" w:after="240"/>
        <w:tabs>
          <w:tab w:val="left" w:pos="0" w:leader="none"/>
        </w:tabs>
        <w:rPr>
          <w:sz w:val="28"/>
          <w:szCs w:val="28"/>
        </w:rPr>
      </w:pPr>
      <w:r/>
      <w:bookmarkStart w:id="169" w:name="_Приложение_4._Распределение"/>
      <w:r/>
      <w:bookmarkStart w:id="170" w:name="_Приложение_5._Распределение"/>
      <w:r/>
      <w:bookmarkStart w:id="171" w:name="_Приложение_5.1_ФОРМАТ"/>
      <w:r/>
      <w:bookmarkStart w:id="172" w:name="_Приложение_4.1_ФОРМАТ"/>
      <w:r/>
      <w:bookmarkStart w:id="173" w:name="_Приложение_4.1._ФОРМАТ"/>
      <w:r/>
      <w:bookmarkStart w:id="174" w:name="_ПРИЛОЖЕНИЕ_4_ФОРМАТ"/>
      <w:r/>
      <w:bookmarkStart w:id="175" w:name="_ПРИЛОЖЕНИЕ_4._ФОРМЫ"/>
      <w:r/>
      <w:bookmarkStart w:id="176" w:name="_Toc386126735"/>
      <w:r/>
      <w:bookmarkStart w:id="177" w:name="_Toc386459512"/>
      <w:r/>
      <w:bookmarkStart w:id="178" w:name="_Toc194928737"/>
      <w:r/>
      <w:bookmarkStart w:id="179" w:name="_Toc526510992"/>
      <w:r/>
      <w:bookmarkStart w:id="180" w:name="_Toc526759906"/>
      <w:r/>
      <w:bookmarkEnd w:id="169"/>
      <w:r/>
      <w:bookmarkEnd w:id="170"/>
      <w:r/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77"/>
      <w:r>
        <w:rPr>
          <w:rFonts w:ascii="Times New Roman" w:hAnsi="Times New Roman"/>
          <w:sz w:val="28"/>
          <w:szCs w:val="28"/>
        </w:rPr>
        <w:t xml:space="preserve">ПРИЛОЖЕНИЕ 1. Модель сценария «Управление рисками»</w:t>
      </w:r>
      <w:bookmarkEnd w:id="178"/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2085"/>
        <w:sectPr>
          <w:headerReference w:type="default" r:id="rId17"/>
          <w:headerReference w:type="even" r:id="rId18"/>
          <w:headerReference w:type="first" r:id="rId19"/>
          <w:footerReference w:type="default" r:id="rId44"/>
          <w:footerReference w:type="first" r:id="rId45"/>
          <w:footnotePr/>
          <w:endnotePr/>
          <w:type w:val="nextPage"/>
          <w:pgSz w:w="11906" w:h="16838" w:orient="portrait"/>
          <w:pgMar w:top="1134" w:right="1134" w:bottom="1701" w:left="1134" w:header="709" w:footer="709" w:gutter="0"/>
          <w:cols w:num="1" w:sep="0" w:space="720" w:equalWidth="1"/>
          <w:docGrid w:linePitch="360"/>
        </w:sect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82335" cy="7508875"/>
                <wp:effectExtent l="0" t="0" r="0" b="0"/>
                <wp:docPr id="18" name="Рисунок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исунок 4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63"/>
                        <a:stretch/>
                      </pic:blipFill>
                      <pic:spPr bwMode="auto">
                        <a:xfrm>
                          <a:off x="0" y="0"/>
                          <a:ext cx="5982335" cy="7508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471.05pt;height:591.25pt;mso-wrap-distance-left:0.00pt;mso-wrap-distance-top:0.00pt;mso-wrap-distance-right:0.00pt;mso-wrap-distance-bottom:0.00pt;" stroked="false">
                <v:path textboxrect="0,0,0,0"/>
                <v:imagedata r:id="rId63" o:title=""/>
              </v:shape>
            </w:pict>
          </mc:Fallback>
        </mc:AlternateContent>
      </w:r>
      <w:r/>
    </w:p>
    <w:p>
      <w:pPr>
        <w:pStyle w:val="2106"/>
        <w:spacing w:before="240" w:after="240"/>
        <w:tabs>
          <w:tab w:val="left" w:pos="284" w:leader="none"/>
        </w:tabs>
      </w:pPr>
      <w:r/>
      <w:bookmarkStart w:id="181" w:name="_Toc415503814"/>
      <w:r/>
      <w:bookmarkStart w:id="182" w:name="_Toc194928738"/>
      <w:r>
        <w:rPr>
          <w:rFonts w:ascii="Times New Roman" w:hAnsi="Times New Roman"/>
          <w:sz w:val="28"/>
          <w:szCs w:val="28"/>
        </w:rPr>
        <w:t xml:space="preserve">ПРИЛОЖЕНИЕ </w:t>
      </w:r>
      <w:bookmarkEnd w:id="181"/>
      <w:r>
        <w:rPr>
          <w:rFonts w:ascii="Times New Roman" w:hAnsi="Times New Roman"/>
          <w:sz w:val="28"/>
          <w:szCs w:val="28"/>
        </w:rPr>
        <w:t xml:space="preserve">2. Участники УР Группы и их взаимодействие</w:t>
      </w:r>
      <w:bookmarkEnd w:id="182"/>
      <w:r/>
      <w:r/>
    </w:p>
    <w:p>
      <w:pPr>
        <w:pStyle w:val="2085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181850" cy="5184140"/>
                <wp:effectExtent l="0" t="0" r="0" b="0"/>
                <wp:docPr id="19" name="Рисунок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5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64"/>
                        <a:stretch/>
                      </pic:blipFill>
                      <pic:spPr bwMode="auto">
                        <a:xfrm>
                          <a:off x="0" y="0"/>
                          <a:ext cx="7181850" cy="5184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565.50pt;height:408.20pt;mso-wrap-distance-left:0.00pt;mso-wrap-distance-top:0.00pt;mso-wrap-distance-right:0.00pt;mso-wrap-distance-bottom:0.00pt;" stroked="false">
                <v:path textboxrect="0,0,0,0"/>
                <v:imagedata r:id="rId64" o:title=""/>
              </v:shape>
            </w:pict>
          </mc:Fallback>
        </mc:AlternateContent>
      </w:r>
      <w:r>
        <w:t xml:space="preserve"> </w:t>
      </w:r>
      <w:r/>
    </w:p>
    <w:p>
      <w:pPr>
        <w:pStyle w:val="2085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b/>
          <w:sz w:val="16"/>
          <w:szCs w:val="16"/>
        </w:rPr>
        <w:t xml:space="preserve">Легенда</w:t>
      </w:r>
      <w:r>
        <w:rPr>
          <w:sz w:val="16"/>
          <w:szCs w:val="16"/>
        </w:rPr>
        <w:t xml:space="preserve">:</w:t>
      </w:r>
      <w:r>
        <w:rPr>
          <w:sz w:val="16"/>
          <w:szCs w:val="16"/>
        </w:rPr>
      </w:r>
    </w:p>
    <w:p>
      <w:pPr>
        <w:pStyle w:val="2085"/>
        <w:ind w:firstLine="709"/>
        <w:rPr>
          <w:sz w:val="16"/>
          <w:szCs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0" distB="13335" distL="13335" distR="12700" simplePos="0" relativeHeight="111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276225" cy="114300"/>
                <wp:effectExtent l="6985" t="6350" r="6350" b="6985"/>
                <wp:wrapNone/>
                <wp:docPr id="20" name="Стрелка: вправо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6120" cy="1144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13" type="#_x0000_t13" style="position:absolute;z-index:111;o:allowoverlap:true;o:allowincell:false;mso-position-horizontal-relative:margin;mso-position-horizontal:left;mso-position-vertical-relative:text;margin-top:2.55pt;mso-position-vertical:absolute;width:21.75pt;height:9.00pt;mso-wrap-distance-left:1.05pt;mso-wrap-distance-top:1.00pt;mso-wrap-distance-right:1.00pt;mso-wrap-distance-bottom:1.05pt;visibility:visible;" fillcolor="#5B9BD5" strokecolor="#4F81BD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7625" distB="47625" distL="16510" distR="0" simplePos="0" relativeHeight="112" behindDoc="0" locked="0" layoutInCell="0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70485</wp:posOffset>
                </wp:positionV>
                <wp:extent cx="276225" cy="635"/>
                <wp:effectExtent l="16510" t="47625" r="0" b="47625"/>
                <wp:wrapNone/>
                <wp:docPr id="21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6120" cy="7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A7EBB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32" type="#_x0000_t32" style="position:absolute;z-index:112;o:allowoverlap:true;o:allowincell:false;mso-position-horizontal-relative:text;margin-left:181.20pt;mso-position-horizontal:absolute;mso-position-vertical-relative:text;margin-top:5.55pt;mso-position-vertical:absolute;width:21.75pt;height:0.05pt;mso-wrap-distance-left:1.30pt;mso-wrap-distance-top:3.75pt;mso-wrap-distance-right:0.00pt;mso-wrap-distance-bottom:3.75pt;visibility:visible;" filled="f" strokecolor="#4A7EBB" strokeweight="2.50pt">
                <v:stroke dashstyle="solid"/>
              </v:shape>
            </w:pict>
          </mc:Fallback>
        </mc:AlternateContent>
      </w:r>
      <w:r>
        <w:rPr>
          <w:sz w:val="16"/>
          <w:szCs w:val="16"/>
        </w:rPr>
        <w:t xml:space="preserve">Контроль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Координация, методологическая поддержка и внутренний контроль</w:t>
      </w:r>
      <w:r>
        <w:rPr>
          <w:sz w:val="16"/>
          <w:szCs w:val="16"/>
        </w:rPr>
      </w:r>
    </w:p>
    <w:p>
      <w:pPr>
        <w:pStyle w:val="2085"/>
        <w:rPr>
          <w:sz w:val="16"/>
          <w:szCs w:val="16"/>
        </w:rPr>
        <w:sectPr>
          <w:headerReference w:type="default" r:id="rId20"/>
          <w:headerReference w:type="first" r:id="rId21"/>
          <w:footerReference w:type="default" r:id="rId46"/>
          <w:footerReference w:type="first" r:id="rId47"/>
          <w:footnotePr/>
          <w:endnotePr/>
          <w:type w:val="nextPage"/>
          <w:pgSz w:w="16838" w:h="11906" w:orient="landscape"/>
          <w:pgMar w:top="851" w:right="1134" w:bottom="1134" w:left="1701" w:header="709" w:footer="709" w:gutter="0"/>
          <w:cols w:num="1" w:sep="0" w:space="720" w:equalWidth="1"/>
          <w:docGrid w:linePitch="360"/>
        </w:sect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8100" distB="37465" distL="5715" distR="0" simplePos="0" relativeHeight="113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107315</wp:posOffset>
                </wp:positionV>
                <wp:extent cx="295275" cy="635"/>
                <wp:effectExtent l="3810" t="38100" r="0" b="37465"/>
                <wp:wrapNone/>
                <wp:docPr id="22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5200" cy="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32" type="#_x0000_t32" style="position:absolute;z-index:113;o:allowoverlap:true;o:allowincell:false;mso-position-horizontal-relative:text;margin-left:0.45pt;mso-position-horizontal:absolute;mso-position-vertical-relative:text;margin-top:8.45pt;mso-position-vertical:absolute;width:23.25pt;height:0.05pt;mso-wrap-distance-left:0.45pt;mso-wrap-distance-top:3.00pt;mso-wrap-distance-right:0.00pt;mso-wrap-distance-bottom:2.95pt;visibility:visible;" filled="f" strokecolor="#000000" strokeweight="0.5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8100" distB="37465" distL="5715" distR="0" simplePos="0" relativeHeight="114" behindDoc="0" locked="0" layoutInCell="0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85090</wp:posOffset>
                </wp:positionV>
                <wp:extent cx="295275" cy="635"/>
                <wp:effectExtent l="3810" t="38100" r="0" b="37465"/>
                <wp:wrapNone/>
                <wp:docPr id="23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5200" cy="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o:spt="32" type="#_x0000_t32" style="position:absolute;z-index:114;o:allowoverlap:true;o:allowincell:false;mso-position-horizontal-relative:text;margin-left:182.25pt;mso-position-horizontal:absolute;mso-position-vertical-relative:text;margin-top:6.70pt;mso-position-vertical:absolute;width:23.25pt;height:0.05pt;mso-wrap-distance-left:0.45pt;mso-wrap-distance-top:3.00pt;mso-wrap-distance-right:0.00pt;mso-wrap-distance-bottom:2.95pt;visibility:visible;" filled="f" strokecolor="#000000" strokeweight="0.50pt">
                <v:stroke dashstyle="dash"/>
              </v:shape>
            </w:pict>
          </mc:Fallback>
        </mc:AlternateContent>
      </w:r>
      <w:r>
        <w:rPr>
          <w:sz w:val="16"/>
          <w:szCs w:val="16"/>
        </w:rPr>
        <w:tab/>
        <w:t xml:space="preserve">Административное подчинение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Функциональное подчинение</w:t>
      </w:r>
      <w:r>
        <w:rPr>
          <w:sz w:val="16"/>
          <w:szCs w:val="16"/>
        </w:rPr>
      </w:r>
    </w:p>
    <w:p>
      <w:pPr>
        <w:pStyle w:val="2106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183" w:name="_Toc194928739"/>
      <w:r>
        <w:rPr>
          <w:rFonts w:ascii="Times New Roman" w:hAnsi="Times New Roman"/>
          <w:sz w:val="28"/>
          <w:szCs w:val="28"/>
        </w:rPr>
        <w:t xml:space="preserve">ПРИЛОЖЕНИЕ 3. Ключевые роли по Управлению рисками</w:t>
      </w:r>
      <w:bookmarkEnd w:id="183"/>
      <w:r/>
      <w:r>
        <w:rPr>
          <w:rFonts w:ascii="Times New Roman" w:hAnsi="Times New Roman"/>
          <w:sz w:val="28"/>
          <w:szCs w:val="28"/>
        </w:rPr>
      </w:r>
    </w:p>
    <w:tbl>
      <w:tblPr>
        <w:tblStyle w:val="2192"/>
        <w:tblW w:w="9629" w:type="dxa"/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3822"/>
      </w:tblGrid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Ключевые роли по УР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Общество,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включая филиалы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822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Владелец риска:</w:t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члены Правления, заместители Генерального директора, директора </w:t>
            </w:r>
            <w:r>
              <w:rPr>
                <w:bCs/>
                <w:sz w:val="28"/>
                <w:szCs w:val="28"/>
              </w:rPr>
              <w:t xml:space="preserve">по направлениям, руководители структурных подразделений </w:t>
            </w:r>
            <w:r>
              <w:rPr>
                <w:bCs/>
                <w:sz w:val="28"/>
                <w:szCs w:val="28"/>
              </w:rPr>
              <w:t xml:space="preserve">прямого подчинения Председателю Правления – Генеральному директору,</w:t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директора филиалов</w:t>
            </w:r>
            <w:r>
              <w:rPr>
                <w:sz w:val="28"/>
                <w:szCs w:val="28"/>
              </w:rPr>
            </w:r>
          </w:p>
        </w:tc>
        <w:tc>
          <w:tcPr>
            <w:tcW w:w="382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коллегиальный исполнительный орган, заместители единоличного исполнительного органа, иные должностные лица с учетом организационных особенностей в них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по рискам</w:t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работник(и) Общества, назначенный(ые) владельцем рисков за координацию работы по актуализации рисков, планов мероприятий по </w:t>
            </w:r>
            <w:r>
              <w:rPr>
                <w:sz w:val="28"/>
                <w:szCs w:val="28"/>
              </w:rPr>
              <w:t xml:space="preserve">УР</w:t>
            </w:r>
            <w:r>
              <w:rPr>
                <w:sz w:val="28"/>
                <w:szCs w:val="28"/>
              </w:rPr>
              <w:t xml:space="preserve"> в рамках подконтрольных владельцу рисков бизнес-процессов</w:t>
            </w:r>
            <w:r>
              <w:rPr>
                <w:sz w:val="28"/>
                <w:szCs w:val="28"/>
              </w:rPr>
            </w:r>
          </w:p>
        </w:tc>
        <w:tc>
          <w:tcPr>
            <w:tcW w:w="382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 ПО, назначенный за координацию работы по актуализации рисков, планов мероприятий по </w:t>
            </w:r>
            <w:r>
              <w:rPr>
                <w:sz w:val="28"/>
                <w:szCs w:val="28"/>
              </w:rPr>
              <w:t xml:space="preserve">УР</w:t>
            </w:r>
            <w:r>
              <w:rPr>
                <w:sz w:val="28"/>
                <w:szCs w:val="28"/>
              </w:rPr>
              <w:t xml:space="preserve"> и формированию необходимых отчетов по рискам ПО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Ответственный за мероприятие по </w:t>
            </w:r>
            <w:r>
              <w:rPr>
                <w:bCs/>
                <w:sz w:val="28"/>
                <w:szCs w:val="28"/>
              </w:rPr>
              <w:t xml:space="preserve">УР</w:t>
            </w:r>
            <w:r>
              <w:rPr>
                <w:bCs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 Общества,  отвечающий в рамках своей компетенции за исполнение мероприятия по </w:t>
            </w:r>
            <w:r>
              <w:rPr>
                <w:sz w:val="28"/>
                <w:szCs w:val="28"/>
              </w:rPr>
              <w:t xml:space="preserve">УР</w:t>
            </w:r>
            <w:r>
              <w:rPr>
                <w:sz w:val="28"/>
                <w:szCs w:val="28"/>
              </w:rPr>
              <w:t xml:space="preserve"> согласно утвержденному плану мероприятий по </w:t>
            </w:r>
            <w:r>
              <w:rPr>
                <w:sz w:val="28"/>
                <w:szCs w:val="28"/>
              </w:rPr>
              <w:t xml:space="preserve">УР</w:t>
            </w:r>
            <w:r>
              <w:rPr>
                <w:sz w:val="28"/>
                <w:szCs w:val="28"/>
              </w:rPr>
            </w:r>
          </w:p>
        </w:tc>
        <w:tc>
          <w:tcPr>
            <w:tcW w:w="382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 ПО, отвечающий в рамках своей компетенции за исполнение мероприятия по </w:t>
            </w:r>
            <w:r>
              <w:rPr>
                <w:sz w:val="28"/>
                <w:szCs w:val="28"/>
              </w:rPr>
              <w:t xml:space="preserve">УР</w:t>
            </w:r>
            <w:r>
              <w:rPr>
                <w:sz w:val="28"/>
                <w:szCs w:val="28"/>
              </w:rPr>
              <w:t xml:space="preserve"> согласно утвержденному плану мероприятий по </w:t>
            </w:r>
            <w:r>
              <w:rPr>
                <w:sz w:val="28"/>
                <w:szCs w:val="28"/>
              </w:rPr>
              <w:t xml:space="preserve">УР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</w:t>
            </w:r>
            <w:r>
              <w:rPr>
                <w:sz w:val="28"/>
                <w:szCs w:val="28"/>
              </w:rPr>
              <w:t xml:space="preserve">УР</w:t>
            </w:r>
            <w:r>
              <w:rPr>
                <w:sz w:val="28"/>
                <w:szCs w:val="28"/>
              </w:rPr>
              <w:t xml:space="preserve"> (риск-менеджер):</w:t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 ДКиУР</w:t>
            </w:r>
            <w:r>
              <w:rPr>
                <w:sz w:val="28"/>
                <w:szCs w:val="28"/>
              </w:rPr>
            </w:r>
          </w:p>
        </w:tc>
        <w:tc>
          <w:tcPr>
            <w:tcW w:w="382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</w:tr>
    </w:tbl>
    <w:p>
      <w:pPr>
        <w:sectPr>
          <w:headerReference w:type="default" r:id="rId22"/>
          <w:headerReference w:type="first" r:id="rId23"/>
          <w:footerReference w:type="default" r:id="rId48"/>
          <w:footerReference w:type="first" r:id="rId49"/>
          <w:footnotePr/>
          <w:endnotePr/>
          <w:type w:val="nextPage"/>
          <w:pgSz w:w="11906" w:h="16838" w:orient="portrait"/>
          <w:pgMar w:top="1134" w:right="1134" w:bottom="1701" w:left="1134" w:header="709" w:footer="709" w:gutter="0"/>
          <w:cols w:num="1" w:sep="0" w:space="720" w:equalWidth="1"/>
          <w:docGrid w:linePitch="360"/>
        </w:sectPr>
      </w:pPr>
      <w:r/>
      <w:r/>
    </w:p>
    <w:p>
      <w:pPr>
        <w:pStyle w:val="2106"/>
        <w:ind w:firstLine="567"/>
        <w:jc w:val="center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184" w:name="_Toc194928740"/>
      <w:r>
        <w:rPr>
          <w:rFonts w:ascii="Times New Roman" w:hAnsi="Times New Roman"/>
          <w:sz w:val="28"/>
          <w:szCs w:val="28"/>
        </w:rPr>
        <w:t xml:space="preserve">ПРИЛОЖЕНИЕ 4. Классификатор рисков</w:t>
      </w:r>
      <w:bookmarkEnd w:id="184"/>
      <w:r/>
      <w:r>
        <w:rPr>
          <w:rFonts w:ascii="Times New Roman" w:hAnsi="Times New Roman"/>
          <w:sz w:val="28"/>
          <w:szCs w:val="28"/>
        </w:rPr>
      </w:r>
    </w:p>
    <w:p>
      <w:pPr>
        <w:pStyle w:val="2059"/>
        <w:numPr>
          <w:ilvl w:val="0"/>
          <w:numId w:val="22"/>
        </w:numPr>
        <w:contextualSpacing/>
        <w:ind w:left="0" w:firstLine="567"/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Классификатор рисков - реестр структурированных, взаимоувязанных рисков Группы, обеспечивающий единый подход к УР в Группе, систематизацию рисков Группы и их параметров.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22"/>
        </w:numPr>
        <w:contextualSpacing/>
        <w:ind w:left="0" w:firstLine="567"/>
        <w:spacing w:line="276" w:lineRule="auto"/>
      </w:pPr>
      <w:r>
        <w:rPr>
          <w:sz w:val="28"/>
          <w:szCs w:val="28"/>
        </w:rPr>
        <w:t xml:space="preserve">Классификатор рисков предназначен для обеспечения информационной поддержки процесса УР и выполнения следующих задач:</w:t>
      </w:r>
      <w:r/>
    </w:p>
    <w:p>
      <w:pPr>
        <w:numPr>
          <w:ilvl w:val="1"/>
          <w:numId w:val="28"/>
        </w:numPr>
        <w:ind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обеспечение единого подхода к УР в Группе;</w:t>
      </w:r>
      <w:r>
        <w:rPr>
          <w:sz w:val="28"/>
          <w:szCs w:val="28"/>
        </w:rPr>
      </w:r>
    </w:p>
    <w:p>
      <w:pPr>
        <w:numPr>
          <w:ilvl w:val="1"/>
          <w:numId w:val="28"/>
        </w:numPr>
        <w:ind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систематизация рисков Группы и их параметров; </w:t>
      </w:r>
      <w:r>
        <w:rPr>
          <w:sz w:val="28"/>
          <w:szCs w:val="28"/>
        </w:rPr>
      </w:r>
    </w:p>
    <w:p>
      <w:pPr>
        <w:numPr>
          <w:ilvl w:val="1"/>
          <w:numId w:val="28"/>
        </w:numPr>
        <w:ind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сбор статистических данных по реализовавшимся рискам;</w:t>
      </w:r>
      <w:r>
        <w:rPr>
          <w:sz w:val="28"/>
          <w:szCs w:val="28"/>
        </w:rPr>
      </w:r>
    </w:p>
    <w:p>
      <w:pPr>
        <w:numPr>
          <w:ilvl w:val="1"/>
          <w:numId w:val="28"/>
        </w:numPr>
        <w:ind w:firstLine="567"/>
        <w:spacing w:before="120" w:after="1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подготовки отчетной информации по рискам на всех уровнях.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22"/>
        </w:numPr>
        <w:ind w:left="0" w:firstLine="567"/>
        <w:spacing w:before="120" w:after="120"/>
        <w:widowControl w:val="off"/>
        <w:tabs>
          <w:tab w:val="left" w:pos="1276" w:leader="none"/>
          <w:tab w:val="left" w:pos="319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и ведение Классификатора рисков осуществляет ДКиУР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22"/>
        </w:numPr>
        <w:contextualSpacing/>
        <w:ind w:left="0" w:firstLine="567"/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Структура Классификатора рисков определяет подходы к классификации рисков в Группе.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22"/>
        </w:numPr>
        <w:contextualSpacing/>
        <w:ind w:left="0" w:firstLine="567"/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Классификация рисков осуществляется с использованием подхода, предполагающего группировку рисков по уровням в соответствии с бизнес-процесс</w:t>
      </w:r>
      <w:r>
        <w:rPr>
          <w:sz w:val="28"/>
          <w:szCs w:val="28"/>
        </w:rPr>
        <w:t xml:space="preserve">ами, категориями заявления о риск-аппетите и их декомпозиции на стратегические риски, риски бизнес-процессов и риск-факторы. Риск-факторы могут иметь несколько фактов, событий, объектов или действий, оказывающих влияние на вероятность возникновения риска. 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22"/>
        </w:numPr>
        <w:contextualSpacing/>
        <w:ind w:left="0" w:firstLine="567"/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целей раскрытия информации о рисках в ежеквартальных отчетах эмитента применяется группировка рисков по категориям и источникам рисков.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22"/>
        </w:numPr>
        <w:contextualSpacing/>
        <w:ind w:left="0" w:firstLine="567"/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Классификатор рисков включает риски, связанные как с операционной деятельностью, так и с проектной деятельностью (инвестиционные, ИТ-проекты, стратегические сделки).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22"/>
        </w:numPr>
        <w:contextualSpacing/>
        <w:ind w:left="0" w:firstLine="567"/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Структура Классификатора рисков состоит из следующих показателей:</w:t>
      </w:r>
      <w:r>
        <w:rPr>
          <w:sz w:val="28"/>
          <w:szCs w:val="28"/>
        </w:rPr>
      </w:r>
    </w:p>
    <w:p>
      <w:pPr>
        <w:pStyle w:val="2059"/>
        <w:contextualSpacing/>
        <w:ind w:left="567"/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059"/>
        <w:contextualSpacing/>
        <w:ind w:left="567"/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059"/>
        <w:contextualSpacing/>
        <w:ind w:left="567"/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059"/>
        <w:contextualSpacing/>
        <w:ind w:left="567"/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209" w:type="dxa"/>
        <w:tblLayout w:type="fixed"/>
        <w:tblCellMar>
          <w:left w:w="144" w:type="dxa"/>
          <w:top w:w="72" w:type="dxa"/>
          <w:right w:w="144" w:type="dxa"/>
          <w:bottom w:w="72" w:type="dxa"/>
        </w:tblCellMar>
        <w:tblLook w:val="0420" w:firstRow="1" w:lastRow="0" w:firstColumn="0" w:lastColumn="0" w:noHBand="0" w:noVBand="1"/>
      </w:tblPr>
      <w:tblGrid>
        <w:gridCol w:w="3108"/>
        <w:gridCol w:w="6101"/>
      </w:tblGrid>
      <w:tr>
        <w:tblPrEx/>
        <w:trPr>
          <w:trHeight w:val="255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left"/>
              <w:widowControl w:val="off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Показатель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0" w:type="dxa"/>
            <w:textDirection w:val="lrTb"/>
            <w:noWrap w:val="false"/>
          </w:tcPr>
          <w:p>
            <w:pPr>
              <w:ind w:right="424"/>
              <w:jc w:val="left"/>
              <w:widowControl w:val="off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Краткое описание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trHeight w:val="70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Код  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0" w:type="dxa"/>
            <w:textDirection w:val="lrTb"/>
            <w:noWrap w:val="false"/>
          </w:tcPr>
          <w:p>
            <w:pPr>
              <w:ind w:right="136"/>
              <w:widowControl w:val="off"/>
              <w:tabs>
                <w:tab w:val="left" w:pos="5674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Цифровой</w:t>
            </w:r>
            <w:r>
              <w:rPr>
                <w:sz w:val="28"/>
                <w:szCs w:val="28"/>
              </w:rPr>
              <w:t xml:space="preserve"> номер, сформированный иерархическим и последовательным методом, отражающий индивидуальную позицию риска в классификаторе. Состоит из шести знаков: два знака – номер бизнес-процесса, два знака – номер риска бизнес-процесса, два знака - номер риск-фактора. 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trHeight w:val="70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Бизнес-процесс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0" w:type="dxa"/>
            <w:textDirection w:val="lrTb"/>
            <w:noWrap w:val="false"/>
          </w:tcPr>
          <w:p>
            <w:pPr>
              <w:ind w:right="136"/>
              <w:widowControl w:val="off"/>
              <w:tabs>
                <w:tab w:val="left" w:pos="567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Отражается наименование бизнес-процесса, в соответствии с декомпозицией моделей бизнес-процессов Группы.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Категория Заявления о риск-аппетите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0" w:type="dxa"/>
            <w:textDirection w:val="lrTb"/>
            <w:noWrap w:val="false"/>
          </w:tcPr>
          <w:p>
            <w:pPr>
              <w:ind w:right="136"/>
              <w:widowControl w:val="off"/>
              <w:tabs>
                <w:tab w:val="left" w:pos="5674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Отражается наименование общей характеристики утвержденного заявления о риск-аппетите.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trHeight w:val="7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Стратегический риск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0" w:type="dxa"/>
            <w:textDirection w:val="lrTb"/>
            <w:noWrap w:val="false"/>
          </w:tcPr>
          <w:p>
            <w:pPr>
              <w:ind w:right="136"/>
              <w:widowControl w:val="off"/>
              <w:tabs>
                <w:tab w:val="left" w:pos="5674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Отражается наименование стратегического риска в текущем году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trHeight w:val="126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Риск бизнес-процесса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0" w:type="dxa"/>
            <w:textDirection w:val="lrTb"/>
            <w:noWrap w:val="false"/>
          </w:tcPr>
          <w:p>
            <w:pPr>
              <w:ind w:right="136"/>
              <w:widowControl w:val="off"/>
              <w:tabs>
                <w:tab w:val="left" w:pos="567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Отражается наименование текущего риска бизнес-процесса.</w:t>
            </w:r>
            <w:r>
              <w:rPr>
                <w:sz w:val="28"/>
                <w:szCs w:val="28"/>
              </w:rPr>
            </w:r>
          </w:p>
          <w:p>
            <w:pPr>
              <w:ind w:right="136"/>
              <w:widowControl w:val="off"/>
              <w:tabs>
                <w:tab w:val="left" w:pos="5674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рисков формулируется как событие, обстоятельство, происшествие или фактор неопределенности. Наименование текущего риска бизнес-процесса применяется и для проектной деятельности.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trHeight w:val="70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Риск-фактор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0" w:type="dxa"/>
            <w:textDirection w:val="lrTb"/>
            <w:noWrap w:val="false"/>
          </w:tcPr>
          <w:p>
            <w:pPr>
              <w:ind w:right="136"/>
              <w:widowControl w:val="off"/>
              <w:tabs>
                <w:tab w:val="left" w:pos="5674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Отражается наименование риск-фактора. Наименование риск-фактора формулируется в виде причины (событие, объект или действие), которая может оказать влияние на реализацию риска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trHeight w:val="19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Пояснение 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0" w:type="dxa"/>
            <w:textDirection w:val="lrTb"/>
            <w:noWrap w:val="false"/>
          </w:tcPr>
          <w:p>
            <w:pPr>
              <w:ind w:right="136"/>
              <w:widowControl w:val="off"/>
              <w:tabs>
                <w:tab w:val="left" w:pos="5674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пояснениях приводятся примеры и уточнения возможного диапазона событий, объектов или действий, которые понимаются под данным риск-фактором.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trHeight w:val="19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Источник риска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0" w:type="dxa"/>
            <w:textDirection w:val="lrTb"/>
            <w:noWrap w:val="false"/>
          </w:tcPr>
          <w:p>
            <w:pPr>
              <w:ind w:right="136"/>
              <w:widowControl w:val="off"/>
              <w:tabs>
                <w:tab w:val="left" w:pos="5674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 источником риска понимаются внешние или внутренние риски. Под внешними рисками понимаются риски внешней среды, в которой функционирует Группа (например: природные, политические, общеэкономические)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trHeight w:val="15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Категория риска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0" w:type="dxa"/>
            <w:textDirection w:val="lrTb"/>
            <w:noWrap w:val="false"/>
          </w:tcPr>
          <w:p>
            <w:pPr>
              <w:ind w:right="136"/>
              <w:widowControl w:val="off"/>
              <w:tabs>
                <w:tab w:val="left" w:pos="5674" w:leader="none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Определяется в соответствии с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Положение Банка России от 27.03.2020 N 714-П "О раскрытии информации эмитентами эмиссионных ценных бумаг":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ind w:right="136"/>
              <w:widowControl w:val="off"/>
              <w:tabs>
                <w:tab w:val="left" w:pos="5674" w:leader="none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отраслевые риски, страновые и региональные риски, финансовые риски, правовые риски, риск потери деловой репутации (репутационный риск), стратегический риск, риски, связанные с деятельностью Общества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</w:tc>
      </w:tr>
    </w:tbl>
    <w:p>
      <w:pPr>
        <w:pStyle w:val="2059"/>
        <w:ind w:left="720"/>
        <w:spacing w:line="276" w:lineRule="auto"/>
      </w:pPr>
      <w:r/>
      <w:r/>
    </w:p>
    <w:p>
      <w:pPr>
        <w:pStyle w:val="2059"/>
        <w:numPr>
          <w:ilvl w:val="0"/>
          <w:numId w:val="22"/>
        </w:numPr>
        <w:ind w:left="0" w:firstLine="56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Содержание Классификатора рисков представляется отдельным файлом на доступных сетевых ресурсах Общества в формате </w:t>
      </w:r>
      <w:r>
        <w:rPr>
          <w:sz w:val="28"/>
          <w:szCs w:val="28"/>
          <w:lang w:val="en-US"/>
        </w:rPr>
        <w:t xml:space="preserve">EXL</w:t>
      </w:r>
      <w:r>
        <w:rPr>
          <w:sz w:val="28"/>
          <w:szCs w:val="28"/>
        </w:rPr>
        <w:t xml:space="preserve"> или в формате справочников в АСУР.</w:t>
      </w:r>
      <w:r>
        <w:rPr>
          <w:sz w:val="28"/>
          <w:szCs w:val="28"/>
        </w:rPr>
      </w:r>
    </w:p>
    <w:p>
      <w:pPr>
        <w:pStyle w:val="2059"/>
        <w:numPr>
          <w:ilvl w:val="0"/>
          <w:numId w:val="22"/>
        </w:numPr>
        <w:ind w:left="0" w:firstLine="56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Классификатор рисков является базой данных для идентификации рисков, одновременно состав данных в Классификаторе рисков подвергается необходимой актуализации на систематической основе.</w:t>
      </w:r>
      <w:r>
        <w:rPr>
          <w:sz w:val="28"/>
          <w:szCs w:val="28"/>
        </w:rPr>
      </w:r>
    </w:p>
    <w:p>
      <w:pPr>
        <w:jc w:val="left"/>
        <w:spacing w:after="200" w:line="276" w:lineRule="auto"/>
      </w:pPr>
      <w:r>
        <w:br w:type="page" w:clear="all"/>
      </w:r>
      <w:r/>
    </w:p>
    <w:p>
      <w:pPr>
        <w:pStyle w:val="2106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185" w:name="_Toc194928741"/>
      <w:r>
        <w:rPr>
          <w:rFonts w:ascii="Times New Roman" w:hAnsi="Times New Roman"/>
          <w:sz w:val="28"/>
          <w:szCs w:val="28"/>
        </w:rPr>
        <w:t xml:space="preserve">ПРИЛОЖЕНИЕ 5. Типовая шкала для оценки вероятности риска</w:t>
      </w:r>
      <w:bookmarkEnd w:id="185"/>
      <w:r/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Типовая шкала оценки риска по вероятности</w:t>
      </w:r>
      <w:r>
        <w:rPr>
          <w:b/>
          <w:sz w:val="28"/>
          <w:szCs w:val="28"/>
        </w:rPr>
      </w:r>
    </w:p>
    <w:tbl>
      <w:tblPr>
        <w:tblW w:w="4950" w:type="pct"/>
        <w:tblLayout w:type="fixed"/>
        <w:tblCellMar>
          <w:left w:w="144" w:type="dxa"/>
          <w:top w:w="72" w:type="dxa"/>
          <w:right w:w="144" w:type="dxa"/>
          <w:bottom w:w="72" w:type="dxa"/>
        </w:tblCellMar>
        <w:tblLook w:val="04A0" w:firstRow="1" w:lastRow="0" w:firstColumn="1" w:lastColumn="0" w:noHBand="0" w:noVBand="1"/>
      </w:tblPr>
      <w:tblGrid>
        <w:gridCol w:w="3269"/>
        <w:gridCol w:w="2710"/>
        <w:gridCol w:w="2972"/>
      </w:tblGrid>
      <w:tr>
        <w:tblPrEx/>
        <w:trPr>
          <w:trHeight w:val="411"/>
        </w:trPr>
        <w:tc>
          <w:tcPr>
            <w:shd w:val="clear" w:color="auto" w:fill="a8d08d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9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Уровень вероятности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8d08d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2719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8d08d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Частота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"/>
        </w:trPr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2" w:type="dxa"/>
              <w:top w:w="74" w:type="dxa"/>
              <w:right w:w="142" w:type="dxa"/>
              <w:bottom w:w="74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Крайне высокий</w:t>
            </w:r>
            <w:r>
              <w:rPr>
                <w:b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2719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(75% ; 100%] </w:t>
            </w:r>
            <w:r>
              <w:rPr>
                <w:b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каждый год</w:t>
            </w:r>
            <w:r>
              <w:rPr>
                <w:b/>
              </w:rPr>
            </w:r>
          </w:p>
        </w:tc>
      </w:tr>
      <w:tr>
        <w:tblPrEx/>
        <w:trPr>
          <w:trHeight w:val="21"/>
        </w:trPr>
        <w:tc>
          <w:tcPr>
            <w:shd w:val="clear" w:color="auto" w:fill="ff7c8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2" w:type="dxa"/>
              <w:top w:w="74" w:type="dxa"/>
              <w:right w:w="142" w:type="dxa"/>
              <w:bottom w:w="74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Высокий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2719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(50% ; 75%]</w:t>
            </w:r>
            <w:r>
              <w:rPr>
                <w:b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раз в 1,5-2 года</w:t>
            </w:r>
            <w:r>
              <w:rPr>
                <w:b/>
              </w:rPr>
            </w:r>
          </w:p>
        </w:tc>
      </w:tr>
      <w:tr>
        <w:tblPrEx/>
        <w:trPr>
          <w:trHeight w:val="31"/>
        </w:trPr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2" w:type="dxa"/>
              <w:top w:w="74" w:type="dxa"/>
              <w:right w:w="142" w:type="dxa"/>
              <w:bottom w:w="74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Средний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2719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(25% ; 50%]</w:t>
            </w:r>
            <w:r>
              <w:rPr>
                <w:b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раз в 3-4 года</w:t>
            </w:r>
            <w:r>
              <w:rPr>
                <w:b/>
              </w:rPr>
            </w:r>
          </w:p>
        </w:tc>
      </w:tr>
      <w:tr>
        <w:tblPrEx/>
        <w:trPr>
          <w:trHeight w:val="239"/>
        </w:trPr>
        <w:tc>
          <w:tcPr>
            <w:shd w:val="clear" w:color="auto" w:fill="00b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2" w:type="dxa"/>
              <w:top w:w="74" w:type="dxa"/>
              <w:right w:w="142" w:type="dxa"/>
              <w:bottom w:w="74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Низкий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2719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(10% ; 25%]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раз в 5–10 лет</w:t>
            </w:r>
            <w:r>
              <w:rPr>
                <w:b/>
              </w:rPr>
            </w:r>
          </w:p>
        </w:tc>
      </w:tr>
      <w:tr>
        <w:tblPrEx/>
        <w:trPr>
          <w:trHeight w:val="21"/>
        </w:trPr>
        <w:tc>
          <w:tcPr>
            <w:shd w:val="clear" w:color="auto" w:fill="c6e6a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2" w:type="dxa"/>
              <w:top w:w="74" w:type="dxa"/>
              <w:right w:w="142" w:type="dxa"/>
              <w:bottom w:w="74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Крайне низкий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2719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(0% ; 10%]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реже чем раз в 10 лет</w:t>
            </w:r>
            <w:r>
              <w:rPr>
                <w:b/>
              </w:rPr>
            </w:r>
          </w:p>
        </w:tc>
      </w:tr>
    </w:tbl>
    <w:p>
      <w:r/>
      <w:r/>
    </w:p>
    <w:p>
      <w:r/>
      <w:r/>
    </w:p>
    <w:p>
      <w:pPr>
        <w:jc w:val="left"/>
        <w:spacing w:after="200" w:line="276" w:lineRule="auto"/>
        <w:rPr>
          <w:b/>
          <w:bCs/>
          <w:iCs/>
        </w:rPr>
      </w:pPr>
      <w:r>
        <w:br w:type="page" w:clear="all"/>
      </w:r>
      <w:r>
        <w:rPr>
          <w:b/>
          <w:bCs/>
          <w:iCs/>
        </w:rPr>
      </w:r>
    </w:p>
    <w:p>
      <w:pPr>
        <w:pStyle w:val="2106"/>
        <w:jc w:val="center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186" w:name="_Toc194928742"/>
      <w:r>
        <w:rPr>
          <w:rFonts w:ascii="Times New Roman" w:hAnsi="Times New Roman"/>
          <w:sz w:val="28"/>
          <w:szCs w:val="28"/>
        </w:rPr>
        <w:t xml:space="preserve">ПРИЛОЖЕНИЕ 6. Типовая шкала (образец) для оценки последствий риска</w:t>
      </w:r>
      <w:bookmarkEnd w:id="186"/>
      <w:r/>
      <w:r>
        <w:rPr>
          <w:rFonts w:ascii="Times New Roman" w:hAnsi="Times New Roman"/>
          <w:sz w:val="28"/>
          <w:szCs w:val="28"/>
        </w:rPr>
      </w:r>
    </w:p>
    <w:p>
      <w:pPr>
        <w:rPr>
          <w:rFonts w:eastAsia="Calibri"/>
        </w:rPr>
      </w:pPr>
      <w:r/>
      <w:bookmarkStart w:id="187" w:name="_ПРИЛОЖЕНИЕ_2."/>
      <w:r/>
      <w:bookmarkStart w:id="188" w:name="_Приложение_2"/>
      <w:r/>
      <w:bookmarkStart w:id="189" w:name="_Приложение_6.1_общекорпоративные"/>
      <w:r/>
      <w:bookmarkStart w:id="190" w:name="_ПРИЛОЖЕНИЕ_8._ОБЩЕКОРПОРАТИВНЫЕ"/>
      <w:r/>
      <w:bookmarkStart w:id="191" w:name="_Приложение_6.2_общекорпоративные"/>
      <w:r/>
      <w:bookmarkStart w:id="192" w:name="_ПРИЛОЖЕНИЕ_9._ОБЩЕКОРПОРАТИВНЫЕ"/>
      <w:r/>
      <w:bookmarkStart w:id="193" w:name="_Приложение_6.3_общекорпоративные"/>
      <w:r/>
      <w:bookmarkStart w:id="194" w:name="_ПРИЛОЖЕНИЕ_10._ОБЩЕКОРПОРАТИВНЫЕ"/>
      <w:r/>
      <w:bookmarkStart w:id="195" w:name="_Приложение_6_типовое"/>
      <w:r/>
      <w:bookmarkStart w:id="196" w:name="_Приложение_6.1_распределение"/>
      <w:r/>
      <w:bookmarkStart w:id="197" w:name="_ПРИЛОЖЕНИЕ_11._РАСПРЕДЕЛЕНИЕ"/>
      <w:r/>
      <w:bookmarkStart w:id="198" w:name="_Приложение_6_типовое_1"/>
      <w:r/>
      <w:bookmarkStart w:id="199" w:name="_ПРИЛОЖЕНИЕ_12._ТИПОВОЕ"/>
      <w:r/>
      <w:bookmarkStart w:id="200" w:name="_ПРИЛОЖЕНИЕ_13._ПОРЯДОК"/>
      <w:r/>
      <w:bookmarkStart w:id="201" w:name="_ПРИЛОЖЕНИЕ_14._ПОРЯДОК_1"/>
      <w:r/>
      <w:bookmarkStart w:id="202" w:name="_ПРИЛОЖЕНИЕ_153._ПОРЯДОК"/>
      <w:r/>
      <w:bookmarkStart w:id="203" w:name="_ПРИЛОЖЕНИЕ_14._ПОРЯДОК"/>
      <w:r/>
      <w:bookmarkStart w:id="204" w:name="_ПРИЛОЖЕНИЕ_164._ПОРЯДОК"/>
      <w:r/>
      <w:bookmarkEnd w:id="187"/>
      <w:r/>
      <w:bookmarkEnd w:id="188"/>
      <w:r/>
      <w:bookmarkEnd w:id="189"/>
      <w:r/>
      <w:bookmarkEnd w:id="190"/>
      <w:r/>
      <w:bookmarkEnd w:id="191"/>
      <w:r/>
      <w:bookmarkEnd w:id="192"/>
      <w:r/>
      <w:bookmarkEnd w:id="193"/>
      <w:r/>
      <w:bookmarkEnd w:id="194"/>
      <w:r/>
      <w:bookmarkEnd w:id="195"/>
      <w:r/>
      <w:bookmarkEnd w:id="196"/>
      <w:r/>
      <w:bookmarkEnd w:id="197"/>
      <w:r/>
      <w:bookmarkEnd w:id="198"/>
      <w:r/>
      <w:bookmarkEnd w:id="199"/>
      <w:r/>
      <w:bookmarkEnd w:id="200"/>
      <w:r/>
      <w:bookmarkEnd w:id="201"/>
      <w:r/>
      <w:bookmarkEnd w:id="202"/>
      <w:r/>
      <w:bookmarkEnd w:id="203"/>
      <w:r/>
      <w:bookmarkEnd w:id="204"/>
      <w:r/>
      <w:r>
        <w:rPr>
          <w:rFonts w:eastAsia="Calibri"/>
        </w:rPr>
      </w:r>
    </w:p>
    <w:p>
      <w:pPr>
        <w:jc w:val="right"/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Типовая шкала оценки риска по воздействию в стоимостном выражении, млрд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/млн. руб.</w:t>
      </w:r>
      <w:r>
        <w:rPr>
          <w:sz w:val="28"/>
          <w:szCs w:val="28"/>
        </w:rPr>
      </w:r>
    </w:p>
    <w:tbl>
      <w:tblPr>
        <w:tblW w:w="3900" w:type="pct"/>
        <w:tblInd w:w="843" w:type="dxa"/>
        <w:tblLayout w:type="fixed"/>
        <w:tblCellMar>
          <w:left w:w="144" w:type="dxa"/>
          <w:top w:w="72" w:type="dxa"/>
          <w:right w:w="144" w:type="dxa"/>
          <w:bottom w:w="72" w:type="dxa"/>
        </w:tblCellMar>
        <w:tblLook w:val="04A0" w:firstRow="1" w:lastRow="0" w:firstColumn="1" w:lastColumn="0" w:noHBand="0" w:noVBand="1"/>
      </w:tblPr>
      <w:tblGrid>
        <w:gridCol w:w="2363"/>
        <w:gridCol w:w="1699"/>
        <w:gridCol w:w="1490"/>
        <w:gridCol w:w="1488"/>
      </w:tblGrid>
      <w:tr>
        <w:tblPrEx/>
        <w:trPr>
          <w:trHeight w:val="170"/>
        </w:trPr>
        <w:tc>
          <w:tcPr>
            <w:shd w:val="clear" w:color="auto" w:fill="a8d08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75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Уровень воздействия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8d08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707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Уровень ПО / проекта - % от выбранного показателя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8d08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Уровень Общества - % от выбранного показателя 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8d08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495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Уровень Группа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20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% от фактической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EBITDA</w:t>
            </w:r>
            <w:r>
              <w:rPr>
                <w:b/>
                <w:bCs/>
                <w:sz w:val="20"/>
                <w:szCs w:val="20"/>
              </w:rPr>
              <w:t xml:space="preserve"> Группы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(с учетом округления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до целых)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20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75"/>
        </w:trPr>
        <w:tc>
          <w:tcPr>
            <w:shd w:val="clear" w:color="auto" w:fill="ff00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2" w:type="dxa"/>
              <w:top w:w="74" w:type="dxa"/>
              <w:right w:w="142" w:type="dxa"/>
              <w:bottom w:w="74" w:type="dxa"/>
            </w:tcMar>
            <w:tcW w:w="2375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Крайне высокий</w:t>
            </w:r>
            <w:r>
              <w:rPr>
                <w:b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7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&gt;</w:t>
            </w:r>
            <w:r>
              <w:rPr>
                <w:b/>
                <w:color w:val="000000"/>
              </w:rPr>
              <w:t xml:space="preserve">5</w:t>
            </w:r>
            <w:r>
              <w:rPr>
                <w:b/>
                <w:color w:val="000000"/>
                <w:lang w:val="en-US"/>
              </w:rPr>
              <w:t xml:space="preserve">,0</w:t>
            </w:r>
            <w:r>
              <w:rPr>
                <w:b/>
                <w:color w:val="000000"/>
                <w:u w:val="single"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  <w:u w:val="single"/>
                <w:lang w:val="en-US"/>
              </w:rPr>
              <w:t xml:space="preserve">&gt;</w:t>
            </w:r>
            <w:r>
              <w:rPr>
                <w:b/>
                <w:lang w:val="en-US"/>
              </w:rPr>
              <w:t xml:space="preserve">1,5</w:t>
            </w:r>
            <w:r>
              <w:rPr>
                <w:b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495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 xml:space="preserve">&gt;</w:t>
            </w:r>
            <w:r>
              <w:rPr>
                <w:b/>
              </w:rPr>
              <w:t xml:space="preserve">5,0</w:t>
            </w:r>
            <w:r>
              <w:rPr>
                <w:b/>
                <w:u w:val="single"/>
                <w:lang w:val="en-US"/>
              </w:rPr>
            </w:r>
          </w:p>
        </w:tc>
      </w:tr>
      <w:tr>
        <w:tblPrEx/>
        <w:trPr>
          <w:trHeight w:val="21"/>
        </w:trPr>
        <w:tc>
          <w:tcPr>
            <w:shd w:val="clear" w:color="auto" w:fill="ff7c8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2" w:type="dxa"/>
              <w:top w:w="74" w:type="dxa"/>
              <w:right w:w="142" w:type="dxa"/>
              <w:bottom w:w="74" w:type="dxa"/>
            </w:tcMar>
            <w:tcW w:w="2375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Высокий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7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[2</w:t>
            </w:r>
            <w:r>
              <w:rPr>
                <w:b/>
                <w:color w:val="000000"/>
                <w:lang w:val="en-US"/>
              </w:rPr>
              <w:t xml:space="preserve">,0</w:t>
            </w:r>
            <w:r>
              <w:rPr>
                <w:b/>
                <w:color w:val="000000"/>
              </w:rPr>
              <w:t xml:space="preserve">; 5</w:t>
            </w:r>
            <w:r>
              <w:rPr>
                <w:b/>
                <w:color w:val="000000"/>
                <w:lang w:val="en-US"/>
              </w:rPr>
              <w:t xml:space="preserve">,0</w:t>
            </w:r>
            <w:r>
              <w:rPr>
                <w:b/>
                <w:color w:val="000000"/>
              </w:rPr>
              <w:t xml:space="preserve">)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[1,0; 1,5)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495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[1,5 ; 5,0)</w:t>
            </w:r>
            <w:r>
              <w:rPr>
                <w:b/>
              </w:rPr>
            </w:r>
          </w:p>
        </w:tc>
      </w:tr>
      <w:tr>
        <w:tblPrEx/>
        <w:trPr>
          <w:trHeight w:val="102"/>
        </w:trPr>
        <w:tc>
          <w:tcPr>
            <w:shd w:val="clear" w:color="auto" w:fill="ffff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2" w:type="dxa"/>
              <w:top w:w="74" w:type="dxa"/>
              <w:right w:w="142" w:type="dxa"/>
              <w:bottom w:w="74" w:type="dxa"/>
            </w:tcMar>
            <w:tcW w:w="2375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Средний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7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[1</w:t>
            </w:r>
            <w:r>
              <w:rPr>
                <w:b/>
                <w:color w:val="000000"/>
                <w:lang w:val="en-US"/>
              </w:rPr>
              <w:t xml:space="preserve">,0</w:t>
            </w:r>
            <w:r>
              <w:rPr>
                <w:b/>
                <w:color w:val="000000"/>
              </w:rPr>
              <w:t xml:space="preserve">; 2</w:t>
            </w:r>
            <w:r>
              <w:rPr>
                <w:b/>
                <w:color w:val="000000"/>
                <w:lang w:val="en-US"/>
              </w:rPr>
              <w:t xml:space="preserve">,0</w:t>
            </w:r>
            <w:r>
              <w:rPr>
                <w:b/>
                <w:color w:val="000000"/>
              </w:rPr>
              <w:t xml:space="preserve">)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[0,</w:t>
            </w:r>
            <w:r>
              <w:rPr>
                <w:b/>
                <w:lang w:val="en-US"/>
              </w:rPr>
              <w:t xml:space="preserve">5</w:t>
            </w:r>
            <w:r>
              <w:rPr>
                <w:b/>
              </w:rPr>
              <w:t xml:space="preserve">; </w:t>
            </w:r>
            <w:r>
              <w:rPr>
                <w:b/>
                <w:lang w:val="en-US"/>
              </w:rPr>
              <w:t xml:space="preserve">1</w:t>
            </w:r>
            <w:r>
              <w:rPr>
                <w:b/>
              </w:rPr>
              <w:t xml:space="preserve">,</w:t>
            </w:r>
            <w:r>
              <w:rPr>
                <w:b/>
                <w:lang w:val="en-US"/>
              </w:rPr>
              <w:t xml:space="preserve">0</w:t>
            </w:r>
            <w:r>
              <w:rPr>
                <w:b/>
              </w:rPr>
              <w:t xml:space="preserve">)</w:t>
            </w:r>
            <w:r>
              <w:rPr>
                <w:b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495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[1,0 ; 1,5)</w:t>
            </w:r>
            <w:r>
              <w:rPr>
                <w:b/>
              </w:rPr>
            </w:r>
          </w:p>
        </w:tc>
      </w:tr>
      <w:tr>
        <w:tblPrEx/>
        <w:trPr>
          <w:trHeight w:val="21"/>
        </w:trPr>
        <w:tc>
          <w:tcPr>
            <w:shd w:val="clear" w:color="auto" w:fill="00b05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2" w:type="dxa"/>
              <w:top w:w="74" w:type="dxa"/>
              <w:right w:w="142" w:type="dxa"/>
              <w:bottom w:w="74" w:type="dxa"/>
            </w:tcMar>
            <w:tcW w:w="2375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Низкий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7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[0,5; 1)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[0,2; 0,5)</w:t>
            </w:r>
            <w:r>
              <w:rPr>
                <w:b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495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[0,5 ; 1,0)</w:t>
            </w:r>
            <w:r>
              <w:rPr>
                <w:b/>
              </w:rPr>
            </w:r>
          </w:p>
        </w:tc>
      </w:tr>
      <w:tr>
        <w:tblPrEx/>
        <w:trPr>
          <w:trHeight w:val="89"/>
        </w:trPr>
        <w:tc>
          <w:tcPr>
            <w:shd w:val="clear" w:color="auto" w:fill="c6e6a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2" w:type="dxa"/>
              <w:top w:w="74" w:type="dxa"/>
              <w:right w:w="142" w:type="dxa"/>
              <w:bottom w:w="74" w:type="dxa"/>
            </w:tcMar>
            <w:tcW w:w="2375" w:type="dxa"/>
            <w:vAlign w:val="center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Крайне низкий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7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[0,3; 0,5)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[0,1; 0,2)</w:t>
            </w:r>
            <w:r>
              <w:rPr>
                <w:b/>
              </w:rPr>
            </w:r>
          </w:p>
        </w:tc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0" w:type="dxa"/>
              <w:right w:w="22" w:type="dxa"/>
              <w:bottom w:w="0" w:type="dxa"/>
            </w:tcMar>
            <w:tcW w:w="1495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</w:rPr>
            </w:pPr>
            <w:r>
              <w:rPr>
                <w:b/>
              </w:rPr>
              <w:t xml:space="preserve">[0,1 ; 0,5) </w:t>
            </w:r>
            <w:r>
              <w:rPr>
                <w:b/>
              </w:rPr>
            </w:r>
          </w:p>
        </w:tc>
      </w:tr>
    </w:tbl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r/>
      <w:r/>
    </w:p>
    <w:p>
      <w:pPr>
        <w:jc w:val="left"/>
        <w:spacing w:after="200" w:line="276" w:lineRule="auto"/>
        <w:rPr>
          <w:b/>
        </w:rPr>
      </w:pPr>
      <w:r>
        <w:br w:type="page" w:clear="all"/>
      </w:r>
      <w:r>
        <w:rPr>
          <w:b/>
        </w:rPr>
      </w:r>
    </w:p>
    <w:p>
      <w:pPr>
        <w:pStyle w:val="2106"/>
        <w:jc w:val="center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205" w:name="_Toc194928743"/>
      <w:r>
        <w:rPr>
          <w:rFonts w:ascii="Times New Roman" w:hAnsi="Times New Roman"/>
          <w:sz w:val="28"/>
          <w:szCs w:val="28"/>
        </w:rPr>
        <w:t xml:space="preserve">ПРИЛОЖЕНИЕ 7. Пример графического изображения</w:t>
      </w:r>
      <w:bookmarkEnd w:id="205"/>
      <w:r/>
      <w:r>
        <w:rPr>
          <w:rFonts w:ascii="Times New Roman" w:hAnsi="Times New Roman"/>
          <w:sz w:val="28"/>
          <w:szCs w:val="28"/>
        </w:rPr>
      </w:r>
    </w:p>
    <w:p>
      <w:r/>
      <w:r/>
    </w:p>
    <w:p>
      <w:pPr>
        <w:sectPr>
          <w:headerReference w:type="default" r:id="rId24"/>
          <w:headerReference w:type="first" r:id="rId25"/>
          <w:footerReference w:type="default" r:id="rId50"/>
          <w:footerReference w:type="first" r:id="rId51"/>
          <w:footnotePr/>
          <w:endnotePr/>
          <w:type w:val="nextPage"/>
          <w:pgSz w:w="11906" w:h="16838" w:orient="portrait"/>
          <w:pgMar w:top="1134" w:right="1701" w:bottom="1701" w:left="1134" w:header="709" w:footer="709" w:gutter="0"/>
          <w:cols w:num="1" w:sep="0" w:space="720" w:equalWidth="1"/>
          <w:docGrid w:linePitch="360"/>
        </w:sect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27145" cy="3602355"/>
                <wp:effectExtent l="0" t="38100" r="40005" b="17780"/>
                <wp:docPr id="24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27160" cy="3602519"/>
                          <a:chOff x="0" y="0"/>
                          <a:chExt cx="3827160" cy="3602519"/>
                        </a:xfrm>
                      </wpg:grpSpPr>
                      <wpg:grpSp>
                        <wpg:cNvGrpSpPr/>
                        <wpg:grpSpPr bwMode="auto">
                          <a:xfrm>
                            <a:off x="280080" y="0"/>
                            <a:ext cx="3547080" cy="3602519"/>
                            <a:chOff x="0" y="0"/>
                            <a:chExt cx="0" cy="0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>
                              <a:off x="2204640" y="28764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/>
                          <wps:spPr bwMode="auto">
                            <a:xfrm>
                              <a:off x="2744280" y="28764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2744280" y="821160"/>
                              <a:ext cx="538560" cy="53928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2204640" y="827280"/>
                              <a:ext cx="538560" cy="539280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2744280" y="136152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2744280" y="190116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2744280" y="2440800"/>
                              <a:ext cx="538560" cy="53928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2204640" y="136152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2204640" y="190116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2204640" y="2440800"/>
                              <a:ext cx="538560" cy="53928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1665000" y="28764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1665000" y="827280"/>
                              <a:ext cx="538560" cy="539280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1665000" y="136152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1665000" y="190116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1665000" y="2440800"/>
                              <a:ext cx="538560" cy="53928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1123920" y="287640"/>
                              <a:ext cx="539640" cy="53856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1123920" y="821160"/>
                              <a:ext cx="539640" cy="5392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1123920" y="1361520"/>
                              <a:ext cx="539640" cy="53856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1123920" y="1901160"/>
                              <a:ext cx="539640" cy="53856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1123920" y="2440800"/>
                              <a:ext cx="539640" cy="539280"/>
                            </a:xfrm>
                            <a:prstGeom prst="rect">
                              <a:avLst/>
                            </a:prstGeom>
                            <a:solidFill>
                              <a:srgbClr val="C6E6A2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84280" y="28764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84280" y="821160"/>
                              <a:ext cx="538560" cy="53928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84280" y="136152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84280" y="190116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rgbClr val="C6E6A2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84280" y="2440800"/>
                              <a:ext cx="538560" cy="539280"/>
                            </a:xfrm>
                            <a:prstGeom prst="rect">
                              <a:avLst/>
                            </a:prstGeom>
                            <a:solidFill>
                              <a:srgbClr val="C6E6A2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1117440" y="3063960"/>
                              <a:ext cx="539640" cy="5385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2096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НИЗКАЯ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r>
                              </w:p>
                            </w:txbxContent>
                          </wps:txbx>
                          <wps:bodyPr lIns="36000" tIns="36000" rIns="36000" bIns="36000" anchor="t"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71320" y="306396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2096"/>
                                  <w:jc w:val="center"/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КРАЙНЕ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r>
                              </w:p>
                              <w:p>
                                <w:pPr>
                                  <w:pStyle w:val="2096"/>
                                  <w:jc w:val="center"/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  <w:t xml:space="preserve">Н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ИЗКАЯ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r>
                              </w:p>
                            </w:txbxContent>
                          </wps:txbx>
                          <wps:bodyPr lIns="36000" tIns="36000" rIns="36000" bIns="36000" anchor="t"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2217240" y="306396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2096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  <w:t xml:space="preserve">ВЫСОКАЯ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r>
                              </w:p>
                            </w:txbxContent>
                          </wps:txbx>
                          <wps:bodyPr lIns="36000" tIns="36000" rIns="36000" bIns="36000" anchor="t"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1677600" y="306396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2096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  <w:t xml:space="preserve">СРЕДНЯЯ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r>
                              </w:p>
                            </w:txbxContent>
                          </wps:txbx>
                          <wps:bodyPr lIns="36000" tIns="36000" rIns="36000" bIns="36000" anchor="t"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2744280" y="3063960"/>
                              <a:ext cx="538560" cy="5385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2096"/>
                                  <w:jc w:val="center"/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КРАЙНЕ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r>
                              </w:p>
                              <w:p>
                                <w:pPr>
                                  <w:pStyle w:val="2096"/>
                                  <w:jc w:val="center"/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  <w:t xml:space="preserve">ВЫСОКАЯ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r>
                              </w:p>
                            </w:txbxContent>
                          </wps:txbx>
                          <wps:bodyPr lIns="36000" tIns="36000" rIns="36000" bIns="36000" anchor="t"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58720" y="2987640"/>
                              <a:ext cx="2988360" cy="72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 rot="16199999">
                              <a:off x="-914040" y="1493280"/>
                              <a:ext cx="2987640" cy="72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0" y="2447280"/>
                              <a:ext cx="538560" cy="5392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2096"/>
                                  <w:jc w:val="center"/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КРАЙНЕ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r>
                              </w:p>
                              <w:p>
                                <w:pPr>
                                  <w:pStyle w:val="2096"/>
                                  <w:jc w:val="center"/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  <w:t xml:space="preserve">Н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ИЗК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  <w:t xml:space="preserve">ОЕ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r>
                              </w:p>
                            </w:txbxContent>
                          </wps:txbx>
                          <wps:bodyPr lIns="36000" tIns="36000" rIns="36000" bIns="36000" anchor="ctr"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0" y="1951920"/>
                              <a:ext cx="538560" cy="487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2096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НИЗКОЕ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</w:rPr>
                                </w:r>
                              </w:p>
                            </w:txbxContent>
                          </wps:txbx>
                          <wps:bodyPr lIns="36000" tIns="36000" rIns="36000" bIns="36000" anchor="ctr"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0" y="1412280"/>
                              <a:ext cx="538560" cy="487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2096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  <w:t xml:space="preserve">СРЕДНЕЕ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r>
                              </w:p>
                            </w:txbxContent>
                          </wps:txbx>
                          <wps:bodyPr lIns="36000" tIns="36000" rIns="36000" bIns="36000" anchor="ctr"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0" y="897120"/>
                              <a:ext cx="538560" cy="48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2096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  <w:t xml:space="preserve">ВЫСОКОЕ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r>
                              </w:p>
                            </w:txbxContent>
                          </wps:txbx>
                          <wps:bodyPr lIns="36000" tIns="36000" rIns="36000" bIns="36000" anchor="ctr"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0" y="319320"/>
                              <a:ext cx="538560" cy="487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2096"/>
                                  <w:jc w:val="center"/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  <w:t xml:space="preserve">КРАЙНЕ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r>
                              </w:p>
                              <w:p>
                                <w:pPr>
                                  <w:pStyle w:val="2096"/>
                                  <w:jc w:val="center"/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  <w:t xml:space="preserve">ВЫСОКОЕ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4"/>
                                    <w:szCs w:val="14"/>
                                    <w:lang w:val="ru-RU"/>
                                  </w:rPr>
                                </w:r>
                              </w:p>
                            </w:txbxContent>
                          </wps:txbx>
                          <wps:bodyPr lIns="36000" tIns="36000" rIns="36000" bIns="36000" anchor="ctr">
                            <a:noAutofit/>
                          </wps:bodyPr>
                        </wps:wsp>
                      </wpg:grpSp>
                      <wps:wsp>
                        <wps:cNvPr id="37" name=""/>
                        <wps:cNvSpPr/>
                        <wps:spPr bwMode="auto">
                          <a:xfrm>
                            <a:off x="857879" y="3303360"/>
                            <a:ext cx="2677680" cy="26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pacing w:val="1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spacing w:val="1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ВЕРОЯТНОСТЬ</w:t>
                              </w:r>
                              <w:r>
                                <w:rPr>
                                  <w:b/>
                                  <w:spacing w:val="1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 rot="16199999">
                            <a:off x="-1206000" y="1510920"/>
                            <a:ext cx="2677680" cy="26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pacing w:val="1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spacing w:val="1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ВОЗДЕЙСТВИЕ</w:t>
                              </w:r>
                              <w:r>
                                <w:rPr>
                                  <w:b/>
                                  <w:spacing w:val="1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0000" style="width:301.35pt;height:283.65pt;mso-wrap-distance-left:0.00pt;mso-wrap-distance-top:0.00pt;mso-wrap-distance-right:0.00pt;mso-wrap-distance-bottom:0.00pt;" coordorigin="0,0" coordsize="38271,36025">
                <v:group id="group 24" o:spid="_x0000_s0000" style="position:absolute;left:2800;top:0;width:35470;height:36025;" coordorigin="0,0" coordsize="0,0">
                  <v:shape id="shape 25" o:spid="_x0000_s25" o:spt="1" type="#_x0000_t1" style="position:absolute;left:22046;top:2876;width:5385;height:5385;visibility:visible;" fillcolor="#FF0000" strokecolor="#FFFFFF" strokeweight="1.00pt">
                    <v:stroke dashstyle="solid"/>
                  </v:shape>
                  <v:shape id="shape 26" o:spid="_x0000_s26" o:spt="1" type="#_x0000_t1" style="position:absolute;left:27442;top:2876;width:5385;height:5385;visibility:visible;" fillcolor="#FF0000" strokecolor="#FFFFFF" strokeweight="1.00pt">
                    <v:stroke dashstyle="solid"/>
                  </v:shape>
                  <v:shape id="shape 27" o:spid="_x0000_s27" o:spt="1" type="#_x0000_t1" style="position:absolute;left:27442;top:8211;width:5385;height:5392;visibility:visible;" fillcolor="#FF0000" strokecolor="#FFFFFF" strokeweight="1.00pt">
                    <v:stroke dashstyle="solid"/>
                  </v:shape>
                  <v:shape id="shape 28" o:spid="_x0000_s28" o:spt="1" type="#_x0000_t1" style="position:absolute;left:22046;top:8272;width:5385;height:5392;visibility:visible;" fillcolor="#FF7C80" strokecolor="#FFFFFF" strokeweight="1.00pt">
                    <v:stroke dashstyle="solid"/>
                  </v:shape>
                  <v:shape id="shape 29" o:spid="_x0000_s29" o:spt="1" type="#_x0000_t1" style="position:absolute;left:27442;top:13615;width:5385;height:5385;visibility:visible;" fillcolor="#FF7C80" strokecolor="#FFFFFF" strokeweight="1.00pt">
                    <v:stroke dashstyle="solid"/>
                  </v:shape>
                  <v:shape id="shape 30" o:spid="_x0000_s30" o:spt="1" type="#_x0000_t1" style="position:absolute;left:27442;top:19011;width:5385;height:5385;visibility:visible;" fillcolor="#FFFF00" strokecolor="#FFFFFF" strokeweight="1.00pt">
                    <v:stroke dashstyle="solid"/>
                  </v:shape>
                  <v:shape id="shape 31" o:spid="_x0000_s31" o:spt="1" type="#_x0000_t1" style="position:absolute;left:27442;top:24408;width:5385;height:5392;visibility:visible;" fillcolor="#00B050" strokecolor="#FFFFFF" strokeweight="1.00pt">
                    <v:stroke dashstyle="solid"/>
                  </v:shape>
                  <v:shape id="shape 32" o:spid="_x0000_s32" o:spt="1" type="#_x0000_t1" style="position:absolute;left:22046;top:13615;width:5385;height:5385;visibility:visible;" fillcolor="#FF7C80" strokecolor="#FFFFFF" strokeweight="1.00pt">
                    <v:stroke dashstyle="solid"/>
                  </v:shape>
                  <v:shape id="shape 33" o:spid="_x0000_s33" o:spt="1" type="#_x0000_t1" style="position:absolute;left:22046;top:19011;width:5385;height:5385;visibility:visible;" fillcolor="#FFFF00" strokecolor="#FFFFFF" strokeweight="1.00pt">
                    <v:stroke dashstyle="solid"/>
                  </v:shape>
                  <v:shape id="shape 34" o:spid="_x0000_s34" o:spt="1" type="#_x0000_t1" style="position:absolute;left:22046;top:24408;width:5385;height:5392;visibility:visible;" fillcolor="#00B050" strokecolor="#FFFFFF" strokeweight="1.00pt">
                    <v:stroke dashstyle="solid"/>
                  </v:shape>
                  <v:shape id="shape 35" o:spid="_x0000_s35" o:spt="1" type="#_x0000_t1" style="position:absolute;left:16650;top:2876;width:5385;height:5385;visibility:visible;" fillcolor="#FF7C80" strokecolor="#FFFFFF" strokeweight="1.00pt">
                    <v:stroke dashstyle="solid"/>
                  </v:shape>
                  <v:shape id="shape 36" o:spid="_x0000_s36" o:spt="1" type="#_x0000_t1" style="position:absolute;left:16650;top:8272;width:5385;height:5392;visibility:visible;" fillcolor="#FF7C80" strokecolor="#FFFFFF" strokeweight="1.00pt">
                    <v:stroke dashstyle="solid"/>
                  </v:shape>
                  <v:shape id="shape 37" o:spid="_x0000_s37" o:spt="1" type="#_x0000_t1" style="position:absolute;left:16650;top:13615;width:5385;height:5385;visibility:visible;" fillcolor="#FFFF00" strokecolor="#FFFFFF" strokeweight="1.00pt">
                    <v:stroke dashstyle="solid"/>
                  </v:shape>
                  <v:shape id="shape 38" o:spid="_x0000_s38" o:spt="1" type="#_x0000_t1" style="position:absolute;left:16650;top:19011;width:5385;height:5385;visibility:visible;" fillcolor="#00B050" strokecolor="#FFFFFF" strokeweight="1.00pt">
                    <v:stroke dashstyle="solid"/>
                  </v:shape>
                  <v:shape id="shape 39" o:spid="_x0000_s39" o:spt="1" type="#_x0000_t1" style="position:absolute;left:16650;top:24408;width:5385;height:5392;visibility:visible;" fillcolor="#00B050" strokecolor="#FFFFFF" strokeweight="1.00pt">
                    <v:stroke dashstyle="solid"/>
                  </v:shape>
                  <v:shape id="shape 40" o:spid="_x0000_s40" o:spt="1" type="#_x0000_t1" style="position:absolute;left:11239;top:2876;width:5396;height:5385;visibility:visible;" fillcolor="#FFFF00" strokecolor="#FFFFFF" strokeweight="1.00pt">
                    <v:stroke dashstyle="solid"/>
                  </v:shape>
                  <v:shape id="shape 41" o:spid="_x0000_s41" o:spt="1" type="#_x0000_t1" style="position:absolute;left:11239;top:8211;width:5396;height:5392;visibility:visible;" fillcolor="#FFFF00" strokecolor="#FFFFFF" strokeweight="1.00pt">
                    <v:stroke dashstyle="solid"/>
                  </v:shape>
                  <v:shape id="shape 42" o:spid="_x0000_s42" o:spt="1" type="#_x0000_t1" style="position:absolute;left:11239;top:13615;width:5396;height:5385;visibility:visible;" fillcolor="#00B050" strokecolor="#FFFFFF" strokeweight="1.00pt">
                    <v:stroke dashstyle="solid"/>
                  </v:shape>
                  <v:shape id="shape 43" o:spid="_x0000_s43" o:spt="1" type="#_x0000_t1" style="position:absolute;left:11239;top:19011;width:5396;height:5385;visibility:visible;" fillcolor="#00B050" strokecolor="#FFFFFF" strokeweight="1.00pt">
                    <v:stroke dashstyle="solid"/>
                  </v:shape>
                  <v:shape id="shape 44" o:spid="_x0000_s44" o:spt="1" type="#_x0000_t1" style="position:absolute;left:11239;top:24408;width:5396;height:5392;visibility:visible;" fillcolor="#C6E6A2" strokecolor="#FFFFFF" strokeweight="1.00pt">
                    <v:stroke dashstyle="solid"/>
                  </v:shape>
                  <v:shape id="shape 45" o:spid="_x0000_s45" o:spt="1" type="#_x0000_t1" style="position:absolute;left:5842;top:2876;width:5385;height:5385;visibility:visible;" fillcolor="#00B050" strokecolor="#FFFFFF" strokeweight="1.00pt">
                    <v:stroke dashstyle="solid"/>
                  </v:shape>
                  <v:shape id="shape 46" o:spid="_x0000_s46" o:spt="1" type="#_x0000_t1" style="position:absolute;left:5842;top:8211;width:5385;height:5392;visibility:visible;" fillcolor="#00B050" strokecolor="#FFFFFF" strokeweight="1.00pt">
                    <v:stroke dashstyle="solid"/>
                  </v:shape>
                  <v:shape id="shape 47" o:spid="_x0000_s47" o:spt="1" type="#_x0000_t1" style="position:absolute;left:5842;top:13615;width:5385;height:5385;visibility:visible;" fillcolor="#00B050" strokecolor="#FFFFFF" strokeweight="1.00pt">
                    <v:stroke dashstyle="solid"/>
                  </v:shape>
                  <v:shape id="shape 48" o:spid="_x0000_s48" o:spt="1" type="#_x0000_t1" style="position:absolute;left:5842;top:19011;width:5385;height:5385;visibility:visible;" fillcolor="#C6E6A2" strokecolor="#FFFFFF" strokeweight="1.00pt">
                    <v:stroke dashstyle="solid"/>
                  </v:shape>
                  <v:shape id="shape 49" o:spid="_x0000_s49" o:spt="1" type="#_x0000_t1" style="position:absolute;left:5842;top:24408;width:5385;height:5392;visibility:visible;" fillcolor="#C6E6A2" strokecolor="#FFFFFF" strokeweight="1.00pt">
                    <v:stroke dashstyle="solid"/>
                  </v:shape>
                  <v:shape id="shape 50" o:spid="_x0000_s50" o:spt="1" type="#_x0000_t1" style="position:absolute;left:11174;top:30639;width:5396;height:5385;v-text-anchor:top;visibility:visible;" fillcolor="#FFFFFF" strokecolor="#FFFFFF" strokeweight="1.00pt">
                    <v:stroke dashstyle="solid"/>
                    <v:textbox inset="0,0,0,0">
                      <w:txbxContent>
                        <w:p>
                          <w:pPr>
                            <w:pStyle w:val="2096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  <w:t xml:space="preserve">НИЗКАЯ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r>
                        </w:p>
                      </w:txbxContent>
                    </v:textbox>
                  </v:shape>
                  <v:shape id="shape 51" o:spid="_x0000_s51" o:spt="1" type="#_x0000_t1" style="position:absolute;left:5713;top:30639;width:5385;height:5385;v-text-anchor:top;visibility:visible;" fillcolor="#FFFFFF" strokecolor="#FFFFFF" strokeweight="1.00pt">
                    <v:stroke dashstyle="solid"/>
                    <v:textbox inset="0,0,0,0">
                      <w:txbxContent>
                        <w:p>
                          <w:pPr>
                            <w:pStyle w:val="2096"/>
                            <w:jc w:val="center"/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  <w:t xml:space="preserve">КРАЙНЕ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2096"/>
                            <w:jc w:val="center"/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  <w:t xml:space="preserve">Н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  <w:t xml:space="preserve">ИЗКАЯ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r>
                        </w:p>
                      </w:txbxContent>
                    </v:textbox>
                  </v:shape>
                  <v:shape id="shape 52" o:spid="_x0000_s52" o:spt="1" type="#_x0000_t1" style="position:absolute;left:22172;top:30639;width:5385;height:5385;v-text-anchor:top;visibility:visible;" fillcolor="#FFFFFF" strokecolor="#FFFFFF" strokeweight="1.00pt">
                    <v:stroke dashstyle="solid"/>
                    <v:textbox inset="0,0,0,0">
                      <w:txbxContent>
                        <w:p>
                          <w:pPr>
                            <w:pStyle w:val="2096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  <w:t xml:space="preserve">ВЫСОКАЯ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r>
                        </w:p>
                      </w:txbxContent>
                    </v:textbox>
                  </v:shape>
                  <v:shape id="shape 53" o:spid="_x0000_s53" o:spt="1" type="#_x0000_t1" style="position:absolute;left:16776;top:30639;width:5385;height:5385;v-text-anchor:top;visibility:visible;" fillcolor="#FFFFFF" strokecolor="#FFFFFF" strokeweight="1.00pt">
                    <v:stroke dashstyle="solid"/>
                    <v:textbox inset="0,0,0,0">
                      <w:txbxContent>
                        <w:p>
                          <w:pPr>
                            <w:pStyle w:val="2096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  <w:t xml:space="preserve">СРЕДНЯЯ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r>
                        </w:p>
                      </w:txbxContent>
                    </v:textbox>
                  </v:shape>
                  <v:shape id="shape 54" o:spid="_x0000_s54" o:spt="1" type="#_x0000_t1" style="position:absolute;left:27442;top:30639;width:5385;height:5385;v-text-anchor:top;visibility:visible;" fillcolor="#FFFFFF" strokecolor="#FFFFFF" strokeweight="1.00pt">
                    <v:stroke dashstyle="solid"/>
                    <v:textbox inset="0,0,0,0">
                      <w:txbxContent>
                        <w:p>
                          <w:pPr>
                            <w:pStyle w:val="2096"/>
                            <w:jc w:val="center"/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  <w:t xml:space="preserve">КРАЙНЕ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2096"/>
                            <w:jc w:val="center"/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  <w:t xml:space="preserve">ВЫСОКАЯ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r>
                        </w:p>
                      </w:txbxContent>
                    </v:textbox>
                  </v:shape>
                  <v:shape id="shape 55" o:spid="_x0000_s55" o:spt="32" type="#_x0000_t32" style="position:absolute;left:5587;top:29876;width:29883;height:7;visibility:visible;" filled="f" strokecolor="#000000" strokeweight="3.00pt">
                    <v:stroke dashstyle="solid"/>
                  </v:shape>
                  <v:shape id="shape 56" o:spid="_x0000_s56" o:spt="32" type="#_x0000_t32" style="position:absolute;left:-9140;top:14932;width:29876;height:7;rotation:269;visibility:visible;" filled="f" strokecolor="#000000" strokeweight="3.00pt">
                    <v:stroke dashstyle="solid"/>
                  </v:shape>
                  <v:shape id="shape 57" o:spid="_x0000_s57" o:spt="1" type="#_x0000_t1" style="position:absolute;left:0;top:24472;width:5385;height:5392;v-text-anchor:middle;visibility:visible;" fillcolor="#FFFFFF" strokecolor="#FFFFFF" strokeweight="1.00pt">
                    <v:stroke dashstyle="solid"/>
                    <v:textbox inset="0,0,0,0">
                      <w:txbxContent>
                        <w:p>
                          <w:pPr>
                            <w:pStyle w:val="2096"/>
                            <w:jc w:val="center"/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  <w:t xml:space="preserve">КРАЙНЕ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2096"/>
                            <w:jc w:val="center"/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  <w:t xml:space="preserve">Н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  <w:t xml:space="preserve">ИЗК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  <w:t xml:space="preserve">ОЕ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r>
                        </w:p>
                      </w:txbxContent>
                    </v:textbox>
                  </v:shape>
                  <v:shape id="shape 58" o:spid="_x0000_s58" o:spt="1" type="#_x0000_t1" style="position:absolute;left:0;top:19519;width:5385;height:4878;v-text-anchor:middle;visibility:visible;" fillcolor="#FFFFFF" strokecolor="#FFFFFF" strokeweight="1.00pt">
                    <v:stroke dashstyle="solid"/>
                    <v:textbox inset="0,0,0,0">
                      <w:txbxContent>
                        <w:p>
                          <w:pPr>
                            <w:pStyle w:val="2096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  <w:t xml:space="preserve">НИЗКОЕ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r>
                        </w:p>
                      </w:txbxContent>
                    </v:textbox>
                  </v:shape>
                  <v:shape id="shape 59" o:spid="_x0000_s59" o:spt="1" type="#_x0000_t1" style="position:absolute;left:0;top:14122;width:5385;height:4878;v-text-anchor:middle;visibility:visible;" fillcolor="#FFFFFF" strokecolor="#FFFFFF" strokeweight="1.00pt">
                    <v:stroke dashstyle="solid"/>
                    <v:textbox inset="0,0,0,0">
                      <w:txbxContent>
                        <w:p>
                          <w:pPr>
                            <w:pStyle w:val="2096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  <w:t xml:space="preserve">СРЕДНЕЕ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r>
                        </w:p>
                      </w:txbxContent>
                    </v:textbox>
                  </v:shape>
                  <v:shape id="shape 60" o:spid="_x0000_s60" o:spt="1" type="#_x0000_t1" style="position:absolute;left:0;top:8971;width:5385;height:4881;v-text-anchor:middle;visibility:visible;" fillcolor="#FFFFFF" strokecolor="#FFFFFF" strokeweight="1.00pt">
                    <v:stroke dashstyle="solid"/>
                    <v:textbox inset="0,0,0,0">
                      <w:txbxContent>
                        <w:p>
                          <w:pPr>
                            <w:pStyle w:val="2096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  <w:t xml:space="preserve">ВЫСОКОЕ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r>
                        </w:p>
                      </w:txbxContent>
                    </v:textbox>
                  </v:shape>
                  <v:shape id="shape 61" o:spid="_x0000_s61" o:spt="1" type="#_x0000_t1" style="position:absolute;left:0;top:3193;width:5385;height:4878;v-text-anchor:middle;visibility:visible;" fillcolor="#FFFFFF" strokecolor="#FFFFFF" strokeweight="1.00pt">
                    <v:stroke dashstyle="solid"/>
                    <v:textbox inset="0,0,0,0">
                      <w:txbxContent>
                        <w:p>
                          <w:pPr>
                            <w:pStyle w:val="2096"/>
                            <w:jc w:val="center"/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  <w:t xml:space="preserve">КРАЙНЕ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r>
                        </w:p>
                        <w:p>
                          <w:pPr>
                            <w:pStyle w:val="2096"/>
                            <w:jc w:val="center"/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  <w:t xml:space="preserve">ВЫСОКОЕ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ru-RU"/>
                            </w:rPr>
                          </w:r>
                        </w:p>
                      </w:txbxContent>
                    </v:textbox>
                  </v:shape>
                </v:group>
                <v:shape id="shape 62" o:spid="_x0000_s62" o:spt="1" type="#_x0000_t1" style="position:absolute;left:8578;top:33033;width:26776;height:2653;v-text-anchor:top;visibility:visible;" filled="f" stroked="f" strokeweight="0.50pt">
                  <v:textbox inset="0,0,0,0">
                    <w:txbxContent>
                      <w:p>
                        <w:pPr>
                          <w:jc w:val="center"/>
                          <w:rPr>
                            <w:b/>
                            <w:spacing w:val="1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spacing w:val="1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ВЕРОЯТНОСТЬ</w:t>
                        </w:r>
                        <w:r>
                          <w:rPr>
                            <w:b/>
                            <w:spacing w:val="1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r>
                      </w:p>
                    </w:txbxContent>
                  </v:textbox>
                </v:shape>
                <v:shape id="shape 63" o:spid="_x0000_s63" o:spt="1" type="#_x0000_t1" style="position:absolute;left:-12060;top:15109;width:26776;height:2653;rotation:269;v-text-anchor:top;visibility:visible;" filled="f" stroked="f" strokeweight="0.50pt">
                  <v:textbox inset="0,0,0,0">
                    <w:txbxContent>
                      <w:p>
                        <w:pPr>
                          <w:jc w:val="center"/>
                          <w:rPr>
                            <w:b/>
                            <w:spacing w:val="1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spacing w:val="1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ВОЗДЕЙСТВИЕ</w:t>
                        </w:r>
                        <w:r>
                          <w:rPr>
                            <w:b/>
                            <w:spacing w:val="1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1921"/>
        <w:rPr>
          <w:rFonts w:ascii="Times New Roman" w:hAnsi="Times New Roman" w:cs="Times New Roman"/>
          <w:sz w:val="28"/>
        </w:rPr>
      </w:pPr>
      <w:r/>
      <w:bookmarkStart w:id="206" w:name="_Toc194928744"/>
      <w:r>
        <w:rPr>
          <w:rFonts w:ascii="Times New Roman" w:hAnsi="Times New Roman" w:cs="Times New Roman"/>
          <w:sz w:val="28"/>
        </w:rPr>
        <w:t xml:space="preserve">ПРИЛОЖЕНИЕ 8. Распределений обязанностей по формированию отчетов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по Управлению Рисками</w:t>
      </w:r>
      <w:bookmarkEnd w:id="206"/>
      <w:r/>
      <w:r>
        <w:rPr>
          <w:rFonts w:ascii="Times New Roman" w:hAnsi="Times New Roman" w:cs="Times New Roman"/>
          <w:sz w:val="28"/>
        </w:rPr>
      </w:r>
    </w:p>
    <w:p>
      <w:pPr>
        <w:ind w:firstLine="567"/>
        <w:spacing w:before="120"/>
      </w:pPr>
      <w:r>
        <w:t xml:space="preserve">Перечень ПО, которые обязаны формировать и предостав</w:t>
      </w:r>
      <w:r>
        <w:t xml:space="preserve">лять нижеуказанные формы по УР в соответствии с распределением обязанностей по ним, определяется в соответствии с приказом ПАО «РусГидро» «О проведении годовых общих собраний акционеров / участников подконтрольных организаций ПАО «РусГидро» (далее – Приказ</w:t>
      </w:r>
      <w:r>
        <w:rPr>
          <w:rStyle w:val="1962"/>
        </w:rPr>
        <w:footnoteReference w:id="7"/>
      </w:r>
      <w:r>
        <w:t xml:space="preserve">), в котором отражены ПО, формирующие Годовой отчет </w:t>
      </w:r>
      <w:r>
        <w:br/>
      </w:r>
      <w:r>
        <w:t xml:space="preserve">в типовом формате (в полном объеме). </w:t>
      </w:r>
      <w:r/>
    </w:p>
    <w:p>
      <w:pPr>
        <w:ind w:firstLine="567"/>
        <w:spacing w:before="120"/>
      </w:pPr>
      <w:r>
        <w:t xml:space="preserve">Данный перечень ПО может быть расширен</w:t>
      </w:r>
      <w:r>
        <w:rPr>
          <w:rStyle w:val="1962"/>
        </w:rPr>
        <w:footnoteReference w:id="8"/>
      </w:r>
      <w:r>
        <w:t xml:space="preserve"> ДКиУР.</w:t>
      </w:r>
      <w:r/>
    </w:p>
    <w:p>
      <w:pPr>
        <w:ind w:firstLine="567"/>
        <w:spacing w:before="120"/>
      </w:pPr>
      <w:r>
        <w:t xml:space="preserve">ПО, кото</w:t>
      </w:r>
      <w:r>
        <w:t xml:space="preserve">рые в соответствии с Приказом формируют Годовой отчет в упрощенном формате и не включены в вышеперечисленные перечни, могут формировать нижеуказанные формы по УР в соответствии с распределением обязанностей по ним, по решению своего исполнительного органа.</w:t>
      </w:r>
      <w:r/>
    </w:p>
    <w:tbl>
      <w:tblPr>
        <w:tblStyle w:val="2192"/>
        <w:tblW w:w="14879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4821"/>
        <w:gridCol w:w="1275"/>
        <w:gridCol w:w="1275"/>
        <w:gridCol w:w="1278"/>
        <w:gridCol w:w="1132"/>
      </w:tblGrid>
      <w:tr>
        <w:tblPrEx/>
        <w:trPr>
          <w:cantSplit/>
          <w:trHeight w:val="320"/>
        </w:trPr>
        <w:tc>
          <w:tcPr>
            <w:tcW w:w="3396" w:type="dxa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Наименование  формы по УР</w:t>
            </w: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Периодичность подготовки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821" w:type="dxa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Статус отчета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4"/>
            <w:tcW w:w="4960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Распределение обязанностей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320"/>
        </w:trPr>
        <w:tc>
          <w:tcPr>
            <w:tcW w:w="3396" w:type="dxa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821" w:type="dxa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Исполнительный аппарат Общества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Филиал Общества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Группа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1134"/>
        </w:trPr>
        <w:tc>
          <w:tcPr>
            <w:tcW w:w="339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Классификатор рисков на _____ год 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актуализация (не позднее сентября-октября текущего года)</w:t>
            </w:r>
            <w:r>
              <w:rPr>
                <w:sz w:val="20"/>
                <w:szCs w:val="20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Общество, ПО предоставляют на рассмотрение в ДКиУР предложения по новым рискам, риск-факторам в формате раздела 1 Приложения 9.1. (при необходимости)</w:t>
            </w: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Координатор по рискам- подготовка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(предложения)</w:t>
            </w: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Координатор по рискам-подготовка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(предложения)</w:t>
            </w:r>
            <w:r>
              <w:rPr>
                <w:sz w:val="16"/>
                <w:szCs w:val="16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Координатор по рискам - подготовка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(предложения)</w:t>
            </w:r>
            <w:r>
              <w:rPr>
                <w:sz w:val="16"/>
                <w:szCs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ДКиУР 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свод, анализ, подготовка, загрузка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в АСУР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39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Реестр стратегических рисков Группы 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(не позднее четвертого квартала)</w:t>
            </w:r>
            <w:r>
              <w:rPr>
                <w:sz w:val="20"/>
                <w:szCs w:val="20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Рассматривается: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Правлением Общества,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Комитетом по аудиту при Совете директоров Общества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ДКиУР - подготовка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39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</w:t>
            </w:r>
            <w:r>
              <w:rPr>
                <w:rFonts w:eastAsia="Calibri"/>
                <w:sz w:val="20"/>
                <w:szCs w:val="20"/>
              </w:rPr>
              <w:t xml:space="preserve"> мероприятий по управлению рисками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(не позднее четвертого квартала)</w:t>
            </w:r>
            <w:r>
              <w:rPr>
                <w:sz w:val="20"/>
                <w:szCs w:val="20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Общества: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утверждается приказом Председателя Правления – Генерального директора Общества;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ПО, имеющих статус публичного акционерного общества (ПАО):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утверждается приказом Генерального директора ПО;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рассматривается на Совете директоров ПО.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ПО, не имеющих статус ПАО: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утверждается приказом руководителя ПО.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Координатор по рискам – подготовка общего свода,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ДКиУР – согласования по всем ПО в АСУР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ДКиУР – согласование по ПАО в рамках корпоративных процедур </w:t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255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Координатор по рискам – подготовка в зоне своей ответственности,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ДКиУР – общий свод</w:t>
            </w:r>
            <w:r>
              <w:rPr>
                <w:sz w:val="16"/>
                <w:szCs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39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 выполнении мероприятий по управлению рисками и реализовавшихся рисках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реже двух раз в год (за квартал/полугодие, за год).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квартал/полугодие – не позднее первого месяца, следующим за кварталом/полугодием.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 – не позднее февраля года, следующего за отчетным </w:t>
            </w:r>
            <w:r>
              <w:rPr>
                <w:sz w:val="20"/>
                <w:szCs w:val="20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за квартал/полугодие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Общества: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рассматривается Председателем Правления – Генеральным директором Общества.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ПО: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рассматривается Генеральным директором ПО,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за год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Общества: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рассматривается Председателем Правления – Генеральным директором Общества;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ПО: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утверждается Генеральным директором ПО;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рассматривается на Совете директоров ПО</w:t>
            </w:r>
            <w:r>
              <w:rPr>
                <w:rStyle w:val="1962"/>
                <w:sz w:val="20"/>
                <w:szCs w:val="20"/>
              </w:rPr>
              <w:footnoteReference w:id="9"/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Координатор по рискам - подготовка,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ДКиУР – согласование по ПО в АСУР, а также в рамках корпоративных процедур </w:t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255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Координатор по рискам – подготовка в зоне своей ответственности,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ДКиУР – общий свод </w:t>
            </w:r>
            <w:r>
              <w:rPr>
                <w:sz w:val="16"/>
                <w:szCs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39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 результатах мониторинга динамики стратегических рисков Группы РусГидро 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реже двух раз в год.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 – не позднее 30 апреля года, следующего за отчетным.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полугодие -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позднее 30 сентября отчетного года.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Рассматривается: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Правлением Общества,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- Комитетом по аудиту при Совете директоров Общества</w:t>
            </w:r>
            <w:r>
              <w:rPr>
                <w:sz w:val="20"/>
                <w:szCs w:val="20"/>
                <w:u w:val="singl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Координатор по рискам – предоставление данных в ДКиУР по запросу</w:t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255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Координатор по рискам – предоставление данных в ДКиУР по запросу</w:t>
            </w:r>
            <w:r>
              <w:rPr>
                <w:sz w:val="16"/>
                <w:szCs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ДКиУР - подготовка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39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Ежегодный консолидированный отчет по УР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(не позднее 30 июня года следующего за отчетным)</w:t>
            </w:r>
            <w:r>
              <w:rPr>
                <w:sz w:val="20"/>
                <w:szCs w:val="20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Рассматривается: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Правлением Общества,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Комитетом по аудиту при Совете директоров Общества.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Утверждается: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Советом директоров Общества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ДКиУР - подготовка</w:t>
            </w:r>
            <w:r>
              <w:rPr>
                <w:sz w:val="16"/>
                <w:szCs w:val="16"/>
              </w:rPr>
            </w:r>
          </w:p>
        </w:tc>
      </w:tr>
    </w:tbl>
    <w:p>
      <w:pPr>
        <w:sectPr>
          <w:headerReference w:type="default" r:id="rId26"/>
          <w:headerReference w:type="first" r:id="rId27"/>
          <w:footerReference w:type="default" r:id="rId52"/>
          <w:footerReference w:type="first" r:id="rId53"/>
          <w:footnotePr/>
          <w:endnotePr/>
          <w:type w:val="nextPage"/>
          <w:pgSz w:w="16838" w:h="11906" w:orient="landscape"/>
          <w:pgMar w:top="1134" w:right="1134" w:bottom="1134" w:left="1701" w:header="709" w:footer="709" w:gutter="0"/>
          <w:cols w:num="1" w:sep="0" w:space="720" w:equalWidth="1"/>
          <w:docGrid w:linePitch="360"/>
        </w:sectPr>
      </w:pPr>
      <w:r/>
      <w:r/>
    </w:p>
    <w:p>
      <w:pPr>
        <w:pStyle w:val="1921"/>
        <w:rPr>
          <w:rFonts w:ascii="Times New Roman" w:hAnsi="Times New Roman" w:cs="Times New Roman"/>
          <w:sz w:val="28"/>
        </w:rPr>
      </w:pPr>
      <w:r/>
      <w:bookmarkStart w:id="207" w:name="_Toc194928745"/>
      <w:r>
        <w:rPr>
          <w:rFonts w:ascii="Times New Roman" w:hAnsi="Times New Roman" w:cs="Times New Roman"/>
          <w:sz w:val="28"/>
        </w:rPr>
        <w:t xml:space="preserve">ПРИЛОЖЕНИЕ 9. Форматы отчетности по рискам</w:t>
      </w:r>
      <w:r>
        <w:rPr>
          <w:rStyle w:val="1962"/>
          <w:rFonts w:ascii="Times New Roman" w:hAnsi="Times New Roman" w:cs="Times New Roman"/>
          <w:sz w:val="28"/>
        </w:rPr>
        <w:footnoteReference w:id="10"/>
      </w:r>
      <w:bookmarkEnd w:id="207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</w:r>
    </w:p>
    <w:p>
      <w:pPr>
        <w:pStyle w:val="2106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208" w:name="_Toc507667377"/>
      <w:r/>
      <w:bookmarkStart w:id="209" w:name="_Toc509231226"/>
      <w:r/>
      <w:bookmarkStart w:id="210" w:name="_Toc515020929"/>
      <w:r/>
      <w:bookmarkStart w:id="211" w:name="_Toc516838777"/>
      <w:r/>
      <w:bookmarkStart w:id="212" w:name="_Toc194928746"/>
      <w:r>
        <w:rPr>
          <w:rFonts w:ascii="Times New Roman" w:hAnsi="Times New Roman"/>
          <w:sz w:val="28"/>
          <w:szCs w:val="28"/>
        </w:rPr>
        <w:t xml:space="preserve">ПРИЛОЖЕНИЕ 9.1. </w:t>
      </w:r>
      <w:bookmarkEnd w:id="208"/>
      <w:r/>
      <w:bookmarkEnd w:id="209"/>
      <w:r/>
      <w:bookmarkEnd w:id="210"/>
      <w:r/>
      <w:bookmarkEnd w:id="211"/>
      <w:r>
        <w:rPr>
          <w:rFonts w:ascii="Times New Roman" w:hAnsi="Times New Roman"/>
          <w:sz w:val="28"/>
          <w:szCs w:val="28"/>
        </w:rPr>
        <w:t xml:space="preserve">Формат </w:t>
      </w:r>
      <w:bookmarkEnd w:id="179"/>
      <w:r/>
      <w:bookmarkEnd w:id="180"/>
      <w:r>
        <w:rPr>
          <w:rFonts w:ascii="Times New Roman" w:hAnsi="Times New Roman"/>
          <w:sz w:val="28"/>
          <w:szCs w:val="28"/>
        </w:rPr>
        <w:t xml:space="preserve">Актуализированного реестра приоритизированных рисков на ____________ год</w:t>
      </w:r>
      <w:bookmarkEnd w:id="212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tbl>
      <w:tblPr>
        <w:tblW w:w="13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1561"/>
        <w:gridCol w:w="1559"/>
        <w:gridCol w:w="1559"/>
        <w:gridCol w:w="1558"/>
        <w:gridCol w:w="1559"/>
        <w:gridCol w:w="1558"/>
        <w:gridCol w:w="2407"/>
      </w:tblGrid>
      <w:tr>
        <w:tblPrEx/>
        <w:trPr>
          <w:trHeight w:val="317"/>
        </w:trPr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Раздел 1</w:t>
            </w:r>
            <w:r>
              <w:rPr>
                <w:rStyle w:val="1962"/>
                <w:b/>
                <w:bCs/>
                <w:color w:val="000000"/>
                <w:sz w:val="20"/>
                <w:szCs w:val="20"/>
              </w:rPr>
              <w:footnoteReference w:id="11"/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«Риск»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20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Код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Бизнес-процесс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Риск бизнес-процесса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Риск-фактор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Источник риска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Категория риска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Владелец риска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Должность/структурное подразделение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2085"/>
      </w:pPr>
      <w:r/>
      <w:r/>
    </w:p>
    <w:p>
      <w:pPr>
        <w:pStyle w:val="2085"/>
      </w:pPr>
      <w:r/>
      <w:r/>
    </w:p>
    <w:tbl>
      <w:tblPr>
        <w:tblStyle w:val="2192"/>
        <w:tblW w:w="13994" w:type="dxa"/>
        <w:tblLayout w:type="fixed"/>
        <w:tblLook w:val="04A0" w:firstRow="1" w:lastRow="0" w:firstColumn="1" w:lastColumn="0" w:noHBand="0" w:noVBand="1"/>
      </w:tblPr>
      <w:tblGrid>
        <w:gridCol w:w="2000"/>
        <w:gridCol w:w="2000"/>
        <w:gridCol w:w="1998"/>
        <w:gridCol w:w="2000"/>
        <w:gridCol w:w="1998"/>
        <w:gridCol w:w="2000"/>
        <w:gridCol w:w="1998"/>
      </w:tblGrid>
      <w:tr>
        <w:tblPrEx/>
        <w:trPr/>
        <w:tc>
          <w:tcPr>
            <w:gridSpan w:val="7"/>
            <w:tcW w:w="13993" w:type="dxa"/>
            <w:textDirection w:val="lrTb"/>
            <w:noWrap w:val="false"/>
          </w:tcPr>
          <w:p>
            <w:pPr>
              <w:pStyle w:val="20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2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«Оценка риска»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999" w:type="dxa"/>
            <w:vMerge w:val="restart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Подход к оценке риска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000" w:type="dxa"/>
            <w:vMerge w:val="restart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Вероятность, %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Финансовые последствия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5998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Нефинансовые последствия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Итоговый уровень риска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999" w:type="dxa"/>
            <w:vMerge w:val="continue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000" w:type="dxa"/>
            <w:vMerge w:val="continue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Стоимостная оценка, млн./млрд. руб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люди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окружающая среда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репутация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999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</w:t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2085"/>
      </w:pPr>
      <w:r/>
      <w:r/>
    </w:p>
    <w:p>
      <w:pPr>
        <w:pStyle w:val="2085"/>
      </w:pPr>
      <w:r>
        <w:t xml:space="preserve">Примечания:</w:t>
      </w:r>
      <w:r/>
    </w:p>
    <w:p>
      <w:pPr>
        <w:pStyle w:val="2085"/>
      </w:pPr>
      <w:r>
        <w:t xml:space="preserve">Раздел 1 «Риск» заполняется в соответствии с порядком, изложенным в главе 8 и Приложением 4 к настоящему Положению</w:t>
      </w:r>
      <w:r/>
    </w:p>
    <w:p>
      <w:pPr>
        <w:pStyle w:val="2085"/>
        <w:sectPr>
          <w:headerReference w:type="default" r:id="rId28"/>
          <w:headerReference w:type="even" r:id="rId29"/>
          <w:headerReference w:type="first" r:id="rId30"/>
          <w:footerReference w:type="default" r:id="rId54"/>
          <w:footerReference w:type="first" r:id="rId55"/>
          <w:footnotePr/>
          <w:endnotePr/>
          <w:type w:val="nextPage"/>
          <w:pgSz w:w="16838" w:h="11906" w:orient="landscape"/>
          <w:pgMar w:top="1134" w:right="1134" w:bottom="1134" w:left="1701" w:header="709" w:footer="709" w:gutter="0"/>
          <w:cols w:num="1" w:sep="0" w:space="720" w:equalWidth="1"/>
          <w:docGrid w:linePitch="360"/>
        </w:sectPr>
      </w:pPr>
      <w:r>
        <w:t xml:space="preserve">Раздел 2 «Оценка риска» заполняется в соответствии с порядком, изложенным в главе 9 настоящего Положения</w:t>
      </w:r>
      <w:r/>
    </w:p>
    <w:p>
      <w:pPr>
        <w:pStyle w:val="2106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213" w:name="_Toc194928747"/>
      <w:r>
        <w:rPr>
          <w:rFonts w:ascii="Times New Roman" w:hAnsi="Times New Roman"/>
          <w:sz w:val="28"/>
          <w:szCs w:val="28"/>
        </w:rPr>
        <w:t xml:space="preserve">ПРИЛОЖЕНИЕ 9.2. План мероприятий по управлению рисками на ____________ год</w:t>
      </w:r>
      <w:r>
        <w:rPr>
          <w:rStyle w:val="1962"/>
          <w:rFonts w:ascii="Times New Roman" w:hAnsi="Times New Roman"/>
          <w:sz w:val="28"/>
          <w:szCs w:val="28"/>
        </w:rPr>
        <w:footnoteReference w:id="12"/>
      </w:r>
      <w:bookmarkEnd w:id="213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tbl>
      <w:tblPr>
        <w:tblW w:w="1399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1416"/>
        <w:gridCol w:w="1115"/>
        <w:gridCol w:w="1166"/>
        <w:gridCol w:w="1805"/>
        <w:gridCol w:w="1397"/>
        <w:gridCol w:w="1465"/>
        <w:gridCol w:w="1191"/>
        <w:gridCol w:w="722"/>
        <w:gridCol w:w="1135"/>
        <w:gridCol w:w="641"/>
        <w:gridCol w:w="1189"/>
      </w:tblGrid>
      <w:tr>
        <w:tblPrEx/>
        <w:trPr>
          <w:trHeight w:val="300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Раздел 3 «Мероприятия по управлению рисками»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Код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Бизнес-процесс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Риск бизнес-процесса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Риск-фактор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Владелец риска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мероприятия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Вид мероприятия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(Превентивное/ воздействие)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Срок исполнения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Ответственный руководитель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Другие исполнители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(если необходимо)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65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ФИО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Должность и СП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6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ФИО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Должность и СП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80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6</w:t>
            </w:r>
            <w:r>
              <w:rPr>
                <w:rStyle w:val="1962"/>
                <w:b/>
                <w:bCs/>
                <w:color w:val="000000"/>
                <w:sz w:val="20"/>
                <w:szCs w:val="20"/>
              </w:rPr>
              <w:footnoteReference w:id="13"/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9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8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6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r/>
      <w:r/>
    </w:p>
    <w:tbl>
      <w:tblPr>
        <w:tblW w:w="1402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306"/>
        <w:gridCol w:w="1112"/>
        <w:gridCol w:w="1364"/>
        <w:gridCol w:w="1990"/>
        <w:gridCol w:w="1818"/>
        <w:gridCol w:w="1743"/>
        <w:gridCol w:w="2043"/>
        <w:gridCol w:w="2648"/>
      </w:tblGrid>
      <w:tr>
        <w:tblPrEx/>
        <w:trPr>
          <w:trHeight w:val="300"/>
        </w:trPr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Раздел 3 «Мероприятия по управлению рисками» (продолжение)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9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Финансирование мероприятия, млн. рублей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Показатель удержания риска/риск-фактора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KRI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Доля риск-фактора в показателе удержания риска (если показатель для риск-фактора), </w:t>
            </w:r>
            <w:r>
              <w:rPr>
                <w:color w:val="000000"/>
                <w:sz w:val="20"/>
                <w:szCs w:val="20"/>
              </w:rPr>
              <w:t xml:space="preserve">%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(</w:t>
            </w:r>
            <w:r>
              <w:rPr>
                <w:color w:val="000000"/>
                <w:sz w:val="16"/>
                <w:szCs w:val="16"/>
              </w:rPr>
              <w:t xml:space="preserve">при необходимости)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Пороговое значение показателя(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KRI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)/сценарии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Наличие средств в Бизнес плане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(да/нет/</w:t>
            </w:r>
            <w:r>
              <w:rPr>
                <w:color w:val="000000"/>
                <w:sz w:val="20"/>
                <w:szCs w:val="20"/>
              </w:rPr>
              <w:br/>
              <w:t xml:space="preserve">не требуется)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Статья Бизнес плана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Стоимость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Сумма требуемого финансирование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Комментарии о финансировании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28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4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r/>
      <w:r/>
    </w:p>
    <w:p>
      <w:pPr>
        <w:pStyle w:val="2085"/>
      </w:pPr>
      <w:r>
        <w:t xml:space="preserve">Примечания:</w:t>
      </w:r>
      <w:r/>
    </w:p>
    <w:p>
      <w:pPr>
        <w:pStyle w:val="2085"/>
        <w:sectPr>
          <w:headerReference w:type="default" r:id="rId31"/>
          <w:headerReference w:type="first" r:id="rId32"/>
          <w:footerReference w:type="default" r:id="rId56"/>
          <w:footerReference w:type="first" r:id="rId57"/>
          <w:footnotePr/>
          <w:endnotePr/>
          <w:type w:val="nextPage"/>
          <w:pgSz w:w="16838" w:h="11906" w:orient="landscape"/>
          <w:pgMar w:top="1134" w:right="1134" w:bottom="1134" w:left="1701" w:header="709" w:footer="709" w:gutter="0"/>
          <w:cols w:num="1" w:sep="0" w:space="720" w:equalWidth="1"/>
          <w:docGrid w:linePitch="360"/>
        </w:sectPr>
      </w:pPr>
      <w:r>
        <w:t xml:space="preserve">Раздел 3 «Мероприятия по управлению рисками» заполняется по столбцам 1-5 в соответствии с Разделом 1 «Риск» Приложения 9.1 к   настоящему Положению, остальные показатели в соответствии с порядком, изложенным в главах 10,11 настоящего Положения</w:t>
      </w:r>
      <w:r/>
    </w:p>
    <w:p>
      <w:pPr>
        <w:pStyle w:val="2106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214" w:name="_Toc194928748"/>
      <w:r>
        <w:rPr>
          <w:rFonts w:ascii="Times New Roman" w:hAnsi="Times New Roman"/>
          <w:sz w:val="28"/>
          <w:szCs w:val="28"/>
        </w:rPr>
        <w:t xml:space="preserve">ПРИЛОЖЕНИЕ 9.3. Отчет о выполнении мероприятий по управлению рисками ЗА квартал/полугодие/ год</w:t>
      </w:r>
      <w:bookmarkEnd w:id="214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2085"/>
      </w:pPr>
      <w:r/>
      <w:r/>
    </w:p>
    <w:tbl>
      <w:tblPr>
        <w:tblStyle w:val="2192"/>
        <w:tblW w:w="13994" w:type="dxa"/>
        <w:tblLayout w:type="fixed"/>
        <w:tblLook w:val="04A0" w:firstRow="1" w:lastRow="0" w:firstColumn="1" w:lastColumn="0" w:noHBand="0" w:noVBand="1"/>
      </w:tblPr>
      <w:tblGrid>
        <w:gridCol w:w="1154"/>
        <w:gridCol w:w="1145"/>
        <w:gridCol w:w="1199"/>
        <w:gridCol w:w="1155"/>
        <w:gridCol w:w="1143"/>
        <w:gridCol w:w="1200"/>
        <w:gridCol w:w="1155"/>
        <w:gridCol w:w="1146"/>
        <w:gridCol w:w="1199"/>
        <w:gridCol w:w="1156"/>
        <w:gridCol w:w="1146"/>
        <w:gridCol w:w="1196"/>
      </w:tblGrid>
      <w:tr>
        <w:tblPrEx/>
        <w:trPr/>
        <w:tc>
          <w:tcPr>
            <w:gridSpan w:val="12"/>
            <w:tcW w:w="13993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Раздел 4. «Отчет по выполнению плана мероприятий по управлению рисками»</w:t>
            </w:r>
            <w:r>
              <w:rPr>
                <w:rStyle w:val="1962"/>
                <w:b/>
                <w:bCs/>
                <w:color w:val="000000"/>
                <w:sz w:val="20"/>
                <w:szCs w:val="20"/>
              </w:rPr>
              <w:footnoteReference w:id="14"/>
            </w:r>
            <w:r/>
          </w:p>
        </w:tc>
      </w:tr>
      <w:tr>
        <w:tblPrEx/>
        <w:trPr/>
        <w:tc>
          <w:tcPr>
            <w:gridSpan w:val="3"/>
            <w:shd w:val="clear" w:color="auto" w:fill="auto"/>
            <w:tcW w:w="34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кв. 20__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</w:tcBorders>
            <w:tcW w:w="34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кв. 20__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</w:tcBorders>
            <w:tcW w:w="35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кв. 20__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</w:tcBorders>
            <w:tcW w:w="34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 кв. 20__</w:t>
            </w:r>
            <w:r/>
          </w:p>
        </w:tc>
      </w:tr>
      <w:tr>
        <w:tblPrEx/>
        <w:trPr/>
        <w:tc>
          <w:tcPr>
            <w:tcW w:w="115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Статус выполнения мероприятия</w:t>
            </w:r>
            <w:r>
              <w:rPr>
                <w:sz w:val="16"/>
                <w:szCs w:val="16"/>
              </w:rPr>
            </w:r>
          </w:p>
        </w:tc>
        <w:tc>
          <w:tcPr>
            <w:tcW w:w="1145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Фактическое значение показателя (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KRI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) /сценарии</w:t>
            </w:r>
            <w:r>
              <w:rPr>
                <w:sz w:val="16"/>
                <w:szCs w:val="16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Комментарий</w:t>
            </w:r>
            <w:r>
              <w:rPr>
                <w:sz w:val="16"/>
                <w:szCs w:val="16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r>
              <w:rPr>
                <w:b/>
                <w:bCs/>
                <w:color w:val="000000"/>
                <w:sz w:val="16"/>
                <w:szCs w:val="16"/>
              </w:rPr>
              <w:t xml:space="preserve">Статус выполнения мероприятия</w:t>
            </w:r>
            <w:r/>
          </w:p>
        </w:tc>
        <w:tc>
          <w:tcPr>
            <w:tcW w:w="1143" w:type="dxa"/>
            <w:textDirection w:val="lrTb"/>
            <w:noWrap w:val="false"/>
          </w:tcPr>
          <w:p>
            <w:r>
              <w:rPr>
                <w:b/>
                <w:bCs/>
                <w:color w:val="000000"/>
                <w:sz w:val="16"/>
                <w:szCs w:val="16"/>
              </w:rPr>
              <w:t xml:space="preserve">Фактическое значение показателя (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KRI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) /сценарии</w:t>
            </w:r>
            <w:r/>
          </w:p>
        </w:tc>
        <w:tc>
          <w:tcPr>
            <w:tcW w:w="1200" w:type="dxa"/>
            <w:textDirection w:val="lrTb"/>
            <w:noWrap w:val="false"/>
          </w:tcPr>
          <w:p>
            <w:r>
              <w:rPr>
                <w:b/>
                <w:bCs/>
                <w:color w:val="000000"/>
                <w:sz w:val="16"/>
                <w:szCs w:val="16"/>
              </w:rPr>
              <w:t xml:space="preserve">Комментарий</w:t>
            </w:r>
            <w:r/>
          </w:p>
        </w:tc>
        <w:tc>
          <w:tcPr>
            <w:tcW w:w="1155" w:type="dxa"/>
            <w:textDirection w:val="lrTb"/>
            <w:noWrap w:val="false"/>
          </w:tcPr>
          <w:p>
            <w:r>
              <w:rPr>
                <w:b/>
                <w:bCs/>
                <w:color w:val="000000"/>
                <w:sz w:val="16"/>
                <w:szCs w:val="16"/>
              </w:rPr>
              <w:t xml:space="preserve">Статус выполнения мероприятия</w:t>
            </w:r>
            <w:r/>
          </w:p>
        </w:tc>
        <w:tc>
          <w:tcPr>
            <w:tcW w:w="1146" w:type="dxa"/>
            <w:textDirection w:val="lrTb"/>
            <w:noWrap w:val="false"/>
          </w:tcPr>
          <w:p>
            <w:r>
              <w:rPr>
                <w:b/>
                <w:bCs/>
                <w:color w:val="000000"/>
                <w:sz w:val="16"/>
                <w:szCs w:val="16"/>
              </w:rPr>
              <w:t xml:space="preserve">Фактическое значение показателя (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KRI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) /сценарии</w:t>
            </w:r>
            <w:r/>
          </w:p>
        </w:tc>
        <w:tc>
          <w:tcPr>
            <w:tcW w:w="1198" w:type="dxa"/>
            <w:textDirection w:val="lrTb"/>
            <w:noWrap w:val="false"/>
          </w:tcPr>
          <w:p>
            <w:r>
              <w:rPr>
                <w:b/>
                <w:bCs/>
                <w:color w:val="000000"/>
                <w:sz w:val="16"/>
                <w:szCs w:val="16"/>
              </w:rPr>
              <w:t xml:space="preserve">Комментарий</w:t>
            </w:r>
            <w:r/>
          </w:p>
        </w:tc>
        <w:tc>
          <w:tcPr>
            <w:tcW w:w="1156" w:type="dxa"/>
            <w:textDirection w:val="lrTb"/>
            <w:noWrap w:val="false"/>
          </w:tcPr>
          <w:p>
            <w:r>
              <w:rPr>
                <w:b/>
                <w:bCs/>
                <w:color w:val="000000"/>
                <w:sz w:val="16"/>
                <w:szCs w:val="16"/>
              </w:rPr>
              <w:t xml:space="preserve">Статус выполнения мероприятия</w:t>
            </w:r>
            <w:r/>
          </w:p>
        </w:tc>
        <w:tc>
          <w:tcPr>
            <w:tcW w:w="1146" w:type="dxa"/>
            <w:textDirection w:val="lrTb"/>
            <w:noWrap w:val="false"/>
          </w:tcPr>
          <w:p>
            <w:r>
              <w:rPr>
                <w:b/>
                <w:bCs/>
                <w:color w:val="000000"/>
                <w:sz w:val="16"/>
                <w:szCs w:val="16"/>
              </w:rPr>
              <w:t xml:space="preserve">Фактическое значение показателя (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KRI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) /сценарии</w:t>
            </w:r>
            <w:r/>
          </w:p>
        </w:tc>
        <w:tc>
          <w:tcPr>
            <w:tcW w:w="1196" w:type="dxa"/>
            <w:textDirection w:val="lrTb"/>
            <w:noWrap w:val="false"/>
          </w:tcPr>
          <w:p>
            <w:r>
              <w:rPr>
                <w:b/>
                <w:bCs/>
                <w:color w:val="000000"/>
                <w:sz w:val="16"/>
                <w:szCs w:val="16"/>
              </w:rPr>
              <w:t xml:space="preserve">Комментарий</w:t>
            </w:r>
            <w:r/>
          </w:p>
        </w:tc>
      </w:tr>
      <w:tr>
        <w:tblPrEx/>
        <w:trPr/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</w:p>
        </w:tc>
        <w:tc>
          <w:tcPr>
            <w:tcW w:w="114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32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33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34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35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200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36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37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4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38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9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39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40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4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41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42</w:t>
            </w:r>
            <w:r>
              <w:rPr>
                <w:sz w:val="16"/>
                <w:szCs w:val="16"/>
                <w:lang w:val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>
        <w:t xml:space="preserve">Примечания:</w:t>
      </w:r>
      <w:r/>
    </w:p>
    <w:p>
      <w:r>
        <w:t xml:space="preserve">Статусы выполнения мероприятий представлены в нижеследующей таблице:</w:t>
      </w:r>
      <w:r/>
    </w:p>
    <w:p>
      <w:r/>
      <w:r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77"/>
        <w:gridCol w:w="12516"/>
      </w:tblGrid>
      <w:tr>
        <w:tblPrEx/>
        <w:trPr>
          <w:trHeight w:val="612"/>
        </w:trPr>
        <w:tc>
          <w:tcPr>
            <w:shd w:val="clear" w:color="auto" w:fill="a8d08d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Значение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8d08d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Описание статуса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1"/>
        </w:trPr>
        <w:tc>
          <w:tcPr>
            <w:shd w:val="clear" w:color="000000" w:fill="00b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Выполнено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shd w:val="clear" w:color="000000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Выполнены промежуточные этапы в соответствии с утвержденными сроками 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shd w:val="clear" w:color="000000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Отставание/ перенос сроков выполнения мероприятия на более позднюю дату 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shd w:val="clear" w:color="000000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Отменено/ мероприятие стало неактуальным </w:t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pStyle w:val="2106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215" w:name="_Toc421520732"/>
      <w:r/>
      <w:bookmarkStart w:id="216" w:name="_Toc421520772"/>
      <w:r/>
      <w:bookmarkStart w:id="217" w:name="_Toc421634918"/>
      <w:r/>
      <w:bookmarkStart w:id="218" w:name="_Toc433114892"/>
      <w:r/>
      <w:bookmarkStart w:id="219" w:name="_Toc194928749"/>
      <w:r/>
      <w:bookmarkEnd w:id="215"/>
      <w:r/>
      <w:bookmarkEnd w:id="216"/>
      <w:r/>
      <w:bookmarkEnd w:id="217"/>
      <w:r/>
      <w:bookmarkEnd w:id="218"/>
      <w:r>
        <w:rPr>
          <w:rFonts w:ascii="Times New Roman" w:hAnsi="Times New Roman"/>
          <w:sz w:val="28"/>
          <w:szCs w:val="28"/>
        </w:rPr>
        <w:t xml:space="preserve">ПРИЛОЖЕНИЕ 9.4. ОТЧЕТ О реализовавшихся рисков за ________ год</w:t>
      </w:r>
      <w:bookmarkEnd w:id="219"/>
      <w:r/>
      <w:r>
        <w:rPr>
          <w:rFonts w:ascii="Times New Roman" w:hAnsi="Times New Roman"/>
          <w:sz w:val="28"/>
          <w:szCs w:val="28"/>
        </w:rPr>
      </w:r>
    </w:p>
    <w:tbl>
      <w:tblPr>
        <w:tblW w:w="14737" w:type="dxa"/>
        <w:tblLayout w:type="fixed"/>
        <w:tblCellMar>
          <w:left w:w="15" w:type="dxa"/>
          <w:top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"/>
        <w:gridCol w:w="1121"/>
        <w:gridCol w:w="1847"/>
        <w:gridCol w:w="1678"/>
        <w:gridCol w:w="1539"/>
        <w:gridCol w:w="1958"/>
        <w:gridCol w:w="1959"/>
        <w:gridCol w:w="2238"/>
        <w:gridCol w:w="1981"/>
      </w:tblGrid>
      <w:tr>
        <w:tblPrEx/>
        <w:trPr>
          <w:trHeight w:val="399"/>
        </w:trPr>
        <w:tc>
          <w:tcPr>
            <w:gridSpan w:val="9"/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Раздел 5 «Реализовавшиеся риски»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30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41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Код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112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Бизнес-процесс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184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Риск бизнес-процесса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Владелец риска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Дата реализации риска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Место реализации риска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Причина реализации риска 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  <w:p>
            <w:pPr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(риск-фактор)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Описание события, объекта, действия, приведших к реализации риска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19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Фактическое значение показателя (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KRI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) /сценарии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4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 1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5" w:type="dxa"/>
              <w:top w:w="0" w:type="dxa"/>
              <w:right w:w="5" w:type="dxa"/>
            </w:tcMar>
            <w:tcW w:w="112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</w:t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5" w:type="dxa"/>
              <w:top w:w="0" w:type="dxa"/>
              <w:right w:w="5" w:type="dxa"/>
            </w:tcMar>
            <w:tcW w:w="184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</w:t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6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4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6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198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9</w:t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</w:tbl>
    <w:p>
      <w:pPr>
        <w:spacing w:after="200" w:line="276" w:lineRule="auto"/>
      </w:pPr>
      <w:r/>
      <w:r/>
    </w:p>
    <w:tbl>
      <w:tblPr>
        <w:tblW w:w="14026" w:type="dxa"/>
        <w:tblLayout w:type="fixed"/>
        <w:tblLook w:val="04A0" w:firstRow="1" w:lastRow="0" w:firstColumn="1" w:lastColumn="0" w:noHBand="0" w:noVBand="1"/>
      </w:tblPr>
      <w:tblGrid>
        <w:gridCol w:w="2142"/>
        <w:gridCol w:w="2013"/>
        <w:gridCol w:w="2059"/>
        <w:gridCol w:w="1515"/>
        <w:gridCol w:w="1798"/>
        <w:gridCol w:w="2240"/>
        <w:gridCol w:w="2259"/>
      </w:tblGrid>
      <w:tr>
        <w:tblPrEx/>
        <w:trPr>
          <w:trHeight w:val="491"/>
        </w:trPr>
        <w:tc>
          <w:tcPr>
            <w:gridSpan w:val="7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0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Раздел 5 «Реализовавшиеся риски» (продолжение)</w:t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91"/>
        </w:trPr>
        <w:tc>
          <w:tcPr>
            <w:gridSpan w:val="5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Последствия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Информация о работнике, предоставившем информацию о реализовавшемся риске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Прямой ущерб,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млн. руб.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Упущенная прибыль,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b/>
                <w:color w:val="000000"/>
                <w:sz w:val="18"/>
                <w:szCs w:val="18"/>
              </w:rPr>
              <w:t xml:space="preserve">млн. руб.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Нефинансовые последствия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87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люди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окружающая среда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репутация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ФИО</w:t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Должность</w:t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79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13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14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16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79"/>
        </w:trPr>
        <w:tc>
          <w:tcPr>
            <w:shd w:val="clear" w:color="0000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0000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0000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0000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0000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0000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</w:tr>
    </w:tbl>
    <w:p>
      <w:pPr>
        <w:pStyle w:val="2059"/>
        <w:ind w:left="709"/>
        <w:tabs>
          <w:tab w:val="left" w:pos="851" w:leader="none"/>
        </w:tabs>
      </w:pPr>
      <w:r/>
      <w:r/>
    </w:p>
    <w:p>
      <w:pPr>
        <w:pStyle w:val="2085"/>
      </w:pPr>
      <w:r>
        <w:t xml:space="preserve">Примечания:</w:t>
      </w:r>
      <w:r/>
    </w:p>
    <w:p>
      <w:pPr>
        <w:pStyle w:val="2085"/>
      </w:pPr>
      <w:r>
        <w:t xml:space="preserve">Раздел 5 «Реализовавшиеся риски» заполняется по столбцам 1-4 в соответствии с Разделом 1 «Риск» Приложения 9.1 к настоящему Положению, столбец 9 отражает фактическое значение </w:t>
      </w:r>
      <w:r>
        <w:rPr>
          <w:lang w:val="en-US"/>
        </w:rPr>
        <w:t xml:space="preserve">KRI</w:t>
      </w:r>
      <w:r>
        <w:t xml:space="preserve">, плановые данные по которому указаны в столбцах 18,19,20 Раздела 3 «Мероприятия по управлению рисками», остальные показатели в соответствии с порядком, изложенным в главе 11 настоящего Положения.</w:t>
      </w:r>
      <w:r/>
    </w:p>
    <w:p>
      <w:pPr>
        <w:pStyle w:val="2085"/>
        <w:sectPr>
          <w:headerReference w:type="default" r:id="rId33"/>
          <w:headerReference w:type="first" r:id="rId34"/>
          <w:footerReference w:type="default" r:id="rId58"/>
          <w:footerReference w:type="first" r:id="rId59"/>
          <w:footnotePr/>
          <w:endnotePr/>
          <w:type w:val="nextPage"/>
          <w:pgSz w:w="16838" w:h="11906" w:orient="landscape"/>
          <w:pgMar w:top="1134" w:right="1134" w:bottom="1134" w:left="1701" w:header="709" w:footer="709" w:gutter="0"/>
          <w:cols w:num="1" w:sep="0" w:space="720" w:equalWidth="1"/>
          <w:docGrid w:linePitch="360"/>
        </w:sectPr>
      </w:pPr>
      <w:r>
        <w:t xml:space="preserve">В случае объединения отчетов о выполнении мероприятий по управлению рисками и реестра реализовавшихся рисков столбцы 1-4 не включаются</w:t>
      </w:r>
      <w:r/>
    </w:p>
    <w:p>
      <w:pPr>
        <w:pStyle w:val="2106"/>
        <w:spacing w:before="240" w:after="240"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/>
      <w:bookmarkStart w:id="220" w:name="_Toc194928750"/>
      <w:r>
        <w:rPr>
          <w:rFonts w:ascii="Times New Roman" w:hAnsi="Times New Roman"/>
          <w:sz w:val="28"/>
          <w:szCs w:val="28"/>
        </w:rPr>
        <w:t xml:space="preserve">ПРИЛОЖЕНИЕ 10. Профиль рисков проектов</w:t>
      </w:r>
      <w:bookmarkEnd w:id="22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r>
        <w:t xml:space="preserve">Профиль рисков проектов (комплексный взгляд на риски проектов) анализируется на уровне соответст</w:t>
      </w:r>
      <w:r>
        <w:t xml:space="preserve">вующего бизнес-процесса. По результатам анализа рассматривается их влияние на достижение его целей, которое учитывается при идентификации рисков данного бизнес-процесса. Данный подход формализован на примере инвестиционных проектов в нижеследующей таблице:</w:t>
      </w:r>
      <w:r/>
    </w:p>
    <w:p>
      <w:r/>
      <w:r/>
    </w:p>
    <w:tbl>
      <w:tblPr>
        <w:tblStyle w:val="2192"/>
        <w:tblW w:w="8926" w:type="dxa"/>
        <w:tblLayout w:type="fixed"/>
        <w:tblLook w:val="04A0" w:firstRow="1" w:lastRow="0" w:firstColumn="1" w:lastColumn="0" w:noHBand="0" w:noVBand="1"/>
      </w:tblPr>
      <w:tblGrid>
        <w:gridCol w:w="3348"/>
        <w:gridCol w:w="3450"/>
        <w:gridCol w:w="2128"/>
      </w:tblGrid>
      <w:tr>
        <w:tblPrEx/>
        <w:trPr/>
        <w:tc>
          <w:tcPr>
            <w:tcW w:w="3348" w:type="dxa"/>
            <w:textDirection w:val="lrTb"/>
            <w:noWrap w:val="false"/>
          </w:tcPr>
          <w:p>
            <w:r>
              <w:t xml:space="preserve">Наименование процесса</w:t>
            </w:r>
            <w:r/>
          </w:p>
        </w:tc>
        <w:tc>
          <w:tcPr>
            <w:tcW w:w="3450" w:type="dxa"/>
            <w:textDirection w:val="lrTb"/>
            <w:noWrap w:val="false"/>
          </w:tcPr>
          <w:p>
            <w:r>
              <w:t xml:space="preserve">Объекты управления</w:t>
            </w:r>
            <w:r/>
          </w:p>
        </w:tc>
        <w:tc>
          <w:tcPr>
            <w:tcW w:w="2128" w:type="dxa"/>
            <w:textDirection w:val="lrTb"/>
            <w:noWrap w:val="false"/>
          </w:tcPr>
          <w:p>
            <w:r>
              <w:t xml:space="preserve">Подход к УР</w:t>
            </w:r>
            <w:r/>
          </w:p>
        </w:tc>
      </w:tr>
      <w:tr>
        <w:tblPrEx/>
        <w:trPr/>
        <w:tc>
          <w:tcPr>
            <w:tcW w:w="3348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3450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128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W w:w="3348" w:type="dxa"/>
            <w:vMerge w:val="restart"/>
            <w:textDirection w:val="lrTb"/>
            <w:noWrap w:val="false"/>
          </w:tcPr>
          <w:p>
            <w:r>
              <w:t xml:space="preserve">Управление инвестиционной программой</w:t>
            </w:r>
            <w:r/>
          </w:p>
        </w:tc>
        <w:tc>
          <w:tcPr>
            <w:tcW w:w="3450" w:type="dxa"/>
            <w:textDirection w:val="lrTb"/>
            <w:noWrap w:val="false"/>
          </w:tcPr>
          <w:p>
            <w:r>
              <w:t xml:space="preserve">Инвестиционная программа</w:t>
            </w:r>
            <w:r/>
          </w:p>
        </w:tc>
        <w:tc>
          <w:tcPr>
            <w:tcW w:w="2128" w:type="dxa"/>
            <w:textDirection w:val="lrTb"/>
            <w:noWrap w:val="false"/>
          </w:tcPr>
          <w:p>
            <w:r>
              <w:t xml:space="preserve">Процессный</w:t>
            </w:r>
            <w:r/>
          </w:p>
        </w:tc>
      </w:tr>
      <w:tr>
        <w:tblPrEx/>
        <w:trPr/>
        <w:tc>
          <w:tcPr>
            <w:tcW w:w="334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50" w:type="dxa"/>
            <w:textDirection w:val="lrTb"/>
            <w:noWrap w:val="false"/>
          </w:tcPr>
          <w:p>
            <w:r>
              <w:t xml:space="preserve">Инвестиционные проекты</w:t>
            </w:r>
            <w:r/>
          </w:p>
        </w:tc>
        <w:tc>
          <w:tcPr>
            <w:tcW w:w="2128" w:type="dxa"/>
            <w:textDirection w:val="lrTb"/>
            <w:noWrap w:val="false"/>
          </w:tcPr>
          <w:p>
            <w:r>
              <w:t xml:space="preserve">Проектный</w:t>
            </w:r>
            <w:r/>
          </w:p>
        </w:tc>
      </w:tr>
      <w:tr>
        <w:tblPrEx/>
        <w:trPr/>
        <w:tc>
          <w:tcPr>
            <w:tcW w:w="3348" w:type="dxa"/>
            <w:vMerge w:val="restart"/>
            <w:textDirection w:val="lrTb"/>
            <w:noWrap w:val="false"/>
          </w:tcPr>
          <w:p>
            <w:r>
              <w:t xml:space="preserve">Управление проектированием и капитальным строительством</w:t>
            </w:r>
            <w:r/>
          </w:p>
        </w:tc>
        <w:tc>
          <w:tcPr>
            <w:tcW w:w="3450" w:type="dxa"/>
            <w:textDirection w:val="lrTb"/>
            <w:noWrap w:val="false"/>
          </w:tcPr>
          <w:p>
            <w:r>
              <w:t xml:space="preserve">Инвестиционная программа</w:t>
            </w:r>
            <w:r/>
          </w:p>
        </w:tc>
        <w:tc>
          <w:tcPr>
            <w:tcW w:w="2128" w:type="dxa"/>
            <w:textDirection w:val="lrTb"/>
            <w:noWrap w:val="false"/>
          </w:tcPr>
          <w:p>
            <w:r>
              <w:t xml:space="preserve">Процессный</w:t>
            </w:r>
            <w:r/>
          </w:p>
        </w:tc>
      </w:tr>
      <w:tr>
        <w:tblPrEx/>
        <w:trPr/>
        <w:tc>
          <w:tcPr>
            <w:tcW w:w="334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50" w:type="dxa"/>
            <w:textDirection w:val="lrTb"/>
            <w:noWrap w:val="false"/>
          </w:tcPr>
          <w:p>
            <w:r>
              <w:t xml:space="preserve">Инвестиционные проекты (проекты строительства) </w:t>
            </w:r>
            <w:r/>
          </w:p>
        </w:tc>
        <w:tc>
          <w:tcPr>
            <w:tcW w:w="2128" w:type="dxa"/>
            <w:textDirection w:val="lrTb"/>
            <w:noWrap w:val="false"/>
          </w:tcPr>
          <w:p>
            <w:r>
              <w:t xml:space="preserve">Проектный</w:t>
            </w:r>
            <w:r/>
          </w:p>
        </w:tc>
      </w:tr>
      <w:tr>
        <w:tblPrEx/>
        <w:trPr/>
        <w:tc>
          <w:tcPr>
            <w:tcW w:w="3348" w:type="dxa"/>
            <w:vMerge w:val="restart"/>
            <w:textDirection w:val="lrTb"/>
            <w:noWrap w:val="false"/>
          </w:tcPr>
          <w:p>
            <w:r>
              <w:t xml:space="preserve">Управление производственной программой</w:t>
            </w:r>
            <w:r/>
          </w:p>
        </w:tc>
        <w:tc>
          <w:tcPr>
            <w:tcW w:w="3450" w:type="dxa"/>
            <w:textDirection w:val="lrTb"/>
            <w:noWrap w:val="false"/>
          </w:tcPr>
          <w:p>
            <w:r>
              <w:t xml:space="preserve">Производственная программа</w:t>
            </w:r>
            <w:r/>
          </w:p>
        </w:tc>
        <w:tc>
          <w:tcPr>
            <w:tcW w:w="2128" w:type="dxa"/>
            <w:textDirection w:val="lrTb"/>
            <w:noWrap w:val="false"/>
          </w:tcPr>
          <w:p>
            <w:r>
              <w:t xml:space="preserve">Процессный </w:t>
            </w:r>
            <w:r/>
          </w:p>
        </w:tc>
      </w:tr>
      <w:tr>
        <w:tblPrEx/>
        <w:trPr/>
        <w:tc>
          <w:tcPr>
            <w:tcW w:w="334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50" w:type="dxa"/>
            <w:textDirection w:val="lrTb"/>
            <w:noWrap w:val="false"/>
          </w:tcPr>
          <w:p>
            <w:r>
              <w:t xml:space="preserve">Проекты технического перевооружения и реконструкции</w:t>
            </w:r>
            <w:r/>
          </w:p>
        </w:tc>
        <w:tc>
          <w:tcPr>
            <w:tcW w:w="2128" w:type="dxa"/>
            <w:textDirection w:val="lrTb"/>
            <w:noWrap w:val="false"/>
          </w:tcPr>
          <w:p>
            <w:r>
              <w:t xml:space="preserve">Проектный</w:t>
            </w:r>
            <w:r/>
          </w:p>
        </w:tc>
      </w:tr>
    </w:tbl>
    <w:p>
      <w:pPr>
        <w:pStyle w:val="2085"/>
      </w:pPr>
      <w:r/>
      <w:r/>
    </w:p>
    <w:p>
      <w:r/>
      <w:r/>
    </w:p>
    <w:sectPr>
      <w:headerReference w:type="default" r:id="rId35"/>
      <w:headerReference w:type="first" r:id="rId36"/>
      <w:footerReference w:type="default" r:id="rId60"/>
      <w:footerReference w:type="first" r:id="rId61"/>
      <w:footnotePr/>
      <w:endnotePr/>
      <w:type w:val="nextPage"/>
      <w:pgSz w:w="11906" w:h="16838" w:orient="portrait"/>
      <w:pgMar w:top="1134" w:right="1701" w:bottom="1701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+mn-ea">
    <w:panose1 w:val="02000603000000000000"/>
  </w:font>
  <w:font w:name="Wingdings">
    <w:panose1 w:val="05010000000000000000"/>
  </w:font>
  <w:font w:name="ZapfDingbats">
    <w:panose1 w:val="02000603000000000000"/>
  </w:font>
  <w:font w:name="Symbol">
    <w:panose1 w:val="05010000000000000000"/>
  </w:font>
  <w:font w:name="EuropeExt">
    <w:panose1 w:val="02000603000000000000"/>
  </w:font>
  <w:font w:name="Rockwell">
    <w:panose1 w:val="02040502050405020303"/>
  </w:font>
  <w:font w:name="Calibri">
    <w:panose1 w:val="020F0502020204030204"/>
  </w:font>
  <w:font w:name="Cambria">
    <w:panose1 w:val="02040803050406030204"/>
  </w:font>
  <w:font w:name="Consolas">
    <w:panose1 w:val="020B0609020204030204"/>
  </w:font>
  <w:font w:name="Segoe UI">
    <w:panose1 w:val="020B0503020204020204"/>
  </w:font>
  <w:font w:name="Europe">
    <w:panose1 w:val="02000603000000000000"/>
  </w:font>
  <w:font w:name="Verdana">
    <w:panose1 w:val="020B0604030504040204"/>
  </w:font>
  <w:font w:name="Courier New">
    <w:panose1 w:val="02070309020205020404"/>
  </w:font>
  <w:font w:name="EuropeDemiC">
    <w:panose1 w:val="02000603000000000000"/>
  </w:font>
  <w:font w:name="Times">
    <w:panose1 w:val="02020603050405020304"/>
  </w:font>
  <w:font w:name="Tahoma">
    <w:panose1 w:val="020B0604030504040204"/>
  </w:font>
  <w:font w:name="MS Mincho">
    <w:panose1 w:val="02020603050405090304"/>
  </w:font>
  <w:font w:name="Times New Roman">
    <w:panose1 w:val="02020603050405020304"/>
  </w:font>
  <w:font w:name="Arial Narrow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18" behindDoc="1" locked="0" layoutInCell="0" allowOverlap="1">
              <wp:simplePos x="0" y="0"/>
              <wp:positionH relativeFrom="margin">
                <wp:posOffset>4572000</wp:posOffset>
              </wp:positionH>
              <wp:positionV relativeFrom="paragraph">
                <wp:posOffset>635</wp:posOffset>
              </wp:positionV>
              <wp:extent cx="1165860" cy="333375"/>
              <wp:effectExtent l="0" t="0" r="0" b="9525"/>
              <wp:wrapNone/>
              <wp:docPr id="1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5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8;o:allowoverlap:true;o:allowincell:false;mso-position-horizontal-relative:margin;margin-left:360.00pt;mso-position-horizontal:absolute;mso-position-vertical-relative:text;margin-top:0.05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5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6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-43815</wp:posOffset>
              </wp:positionV>
              <wp:extent cx="1165860" cy="333375"/>
              <wp:effectExtent l="0" t="0" r="0" b="9525"/>
              <wp:wrapNone/>
              <wp:docPr id="6" name="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beve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27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66;o:allowoverlap:true;o:allowincell:false;mso-position-horizontal-relative:margin;mso-position-horizontal:right;mso-position-vertical-relative:text;margin-top:-3.45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27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6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-43815</wp:posOffset>
              </wp:positionV>
              <wp:extent cx="1165860" cy="333375"/>
              <wp:effectExtent l="0" t="0" r="0" b="9525"/>
              <wp:wrapNone/>
              <wp:docPr id="7" name="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28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68;o:allowoverlap:true;o:allowincell:false;mso-position-horizontal-relative:margin;mso-position-horizontal:right;mso-position-vertical-relative:text;margin-top:-3.45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28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8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-43815</wp:posOffset>
              </wp:positionV>
              <wp:extent cx="1165860" cy="333375"/>
              <wp:effectExtent l="0" t="0" r="0" b="9525"/>
              <wp:wrapNone/>
              <wp:docPr id="8" name="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34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-80;o:allowoverlap:true;o:allowincell:false;mso-position-horizontal-relative:margin;mso-position-horizontal:right;mso-position-vertical-relative:text;margin-top:-3.45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34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-43815</wp:posOffset>
              </wp:positionV>
              <wp:extent cx="1165860" cy="333375"/>
              <wp:effectExtent l="0" t="0" r="0" b="9525"/>
              <wp:wrapNone/>
              <wp:docPr id="9" name="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36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-84;o:allowoverlap:true;o:allowincell:false;mso-position-horizontal-relative:margin;mso-position-horizontal:right;mso-position-vertical-relative:text;margin-top:-3.45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36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4" behindDoc="1" locked="0" layoutInCell="0" allowOverlap="1">
              <wp:simplePos x="0" y="0"/>
              <wp:positionH relativeFrom="column">
                <wp:posOffset>12140565</wp:posOffset>
              </wp:positionH>
              <wp:positionV relativeFrom="paragraph">
                <wp:posOffset>19685</wp:posOffset>
              </wp:positionV>
              <wp:extent cx="1257300" cy="333375"/>
              <wp:effectExtent l="0" t="0" r="0" b="9525"/>
              <wp:wrapNone/>
              <wp:docPr id="10" name="Поле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74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-4;o:allowoverlap:true;o:allowincell:false;mso-position-horizontal-relative:text;margin-left:955.95pt;mso-position-horizontal:absolute;mso-position-vertical-relative:text;margin-top:1.55pt;mso-position-vertical:absolute;width:99.0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2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65860" cy="333375"/>
              <wp:effectExtent l="0" t="0" r="0" b="9525"/>
              <wp:wrapNone/>
              <wp:docPr id="11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37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-24;o:allowoverlap:true;o:allowincell:false;mso-position-horizontal-relative:margin;mso-position-horizontal:right;mso-position-vertical-relative:text;margin-top:0.05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37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rPr>
        <w:sz w:val="12"/>
        <w:szCs w:val="12"/>
      </w:rPr>
    </w:pPr>
    <w:r>
      <w:rPr>
        <w:sz w:val="12"/>
        <w:szCs w:val="1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1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30480</wp:posOffset>
              </wp:positionV>
              <wp:extent cx="1165860" cy="333375"/>
              <wp:effectExtent l="0" t="0" r="0" b="9525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15;o:allowoverlap:true;o:allowincell:false;mso-position-horizontal-relative:margin;mso-position-horizontal:right;mso-position-vertical-relative:text;margin-top:2.40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7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12"/>
        <w:szCs w:val="12"/>
      </w:rPr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86" behindDoc="1" locked="0" layoutInCell="0" allowOverlap="1">
              <wp:simplePos x="0" y="0"/>
              <wp:positionH relativeFrom="column">
                <wp:posOffset>12140565</wp:posOffset>
              </wp:positionH>
              <wp:positionV relativeFrom="paragraph">
                <wp:posOffset>19685</wp:posOffset>
              </wp:positionV>
              <wp:extent cx="1257300" cy="333375"/>
              <wp:effectExtent l="0" t="0" r="0" b="9525"/>
              <wp:wrapNone/>
              <wp:docPr id="12" name="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74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1" type="#_x0000_t1" style="position:absolute;z-index:-86;o:allowoverlap:true;o:allowincell:false;mso-position-horizontal-relative:text;margin-left:955.95pt;mso-position-horizontal:absolute;mso-position-vertical-relative:text;margin-top:1.55pt;mso-position-vertical:absolute;width:99.0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65860" cy="333375"/>
              <wp:effectExtent l="0" t="0" r="0" b="9525"/>
              <wp:wrapNone/>
              <wp:docPr id="13" name="Пол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38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1" type="#_x0000_t1" style="position:absolute;z-index:-88;o:allowoverlap:true;o:allowincell:false;mso-position-horizontal-relative:margin;mso-position-horizontal:right;mso-position-vertical-relative:text;margin-top:0.05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38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92" behindDoc="1" locked="0" layoutInCell="0" allowOverlap="1">
              <wp:simplePos x="0" y="0"/>
              <wp:positionH relativeFrom="column">
                <wp:posOffset>12140565</wp:posOffset>
              </wp:positionH>
              <wp:positionV relativeFrom="paragraph">
                <wp:posOffset>19685</wp:posOffset>
              </wp:positionV>
              <wp:extent cx="1257300" cy="333375"/>
              <wp:effectExtent l="0" t="0" r="0" b="9525"/>
              <wp:wrapNone/>
              <wp:docPr id="14" name="Поле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74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1" type="#_x0000_t1" style="position:absolute;z-index:-92;o:allowoverlap:true;o:allowincell:false;mso-position-horizontal-relative:text;margin-left:955.95pt;mso-position-horizontal:absolute;mso-position-vertical-relative:text;margin-top:1.55pt;mso-position-vertical:absolute;width:99.0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9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65860" cy="333375"/>
              <wp:effectExtent l="0" t="0" r="0" b="9525"/>
              <wp:wrapNone/>
              <wp:docPr id="15" name="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40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1" type="#_x0000_t1" style="position:absolute;z-index:-96;o:allowoverlap:true;o:allowincell:false;mso-position-horizontal-relative:margin;mso-position-horizontal:right;mso-position-vertical-relative:text;margin-top:0.05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40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2" behindDoc="1" locked="0" layoutInCell="0" allowOverlap="1">
              <wp:simplePos x="0" y="0"/>
              <wp:positionH relativeFrom="column">
                <wp:posOffset>12140565</wp:posOffset>
              </wp:positionH>
              <wp:positionV relativeFrom="paragraph">
                <wp:posOffset>19685</wp:posOffset>
              </wp:positionV>
              <wp:extent cx="1257300" cy="333375"/>
              <wp:effectExtent l="0" t="0" r="0" b="9525"/>
              <wp:wrapNone/>
              <wp:docPr id="16" name="Пол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74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1" type="#_x0000_t1" style="position:absolute;z-index:-2;o:allowoverlap:true;o:allowincell:false;mso-position-horizontal-relative:text;margin-left:955.95pt;mso-position-horizontal:absolute;mso-position-vertical-relative:text;margin-top:1.55pt;mso-position-vertical:absolute;width:99.0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65860" cy="333375"/>
              <wp:effectExtent l="0" t="0" r="0" b="9525"/>
              <wp:wrapNone/>
              <wp:docPr id="17" name="Поле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41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1" type="#_x0000_t1" style="position:absolute;z-index:-6;o:allowoverlap:true;o:allowincell:false;mso-position-horizontal-relative:margin;mso-position-horizontal:right;mso-position-vertical-relative:text;margin-top:0.05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41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rPr>
        <w:sz w:val="12"/>
        <w:szCs w:val="12"/>
      </w:rPr>
    </w:pPr>
    <w:r>
      <w:rPr>
        <w:sz w:val="12"/>
        <w:szCs w:val="1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2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30480</wp:posOffset>
              </wp:positionV>
              <wp:extent cx="1165860" cy="333375"/>
              <wp:effectExtent l="0" t="0" r="0" b="9525"/>
              <wp:wrapNone/>
              <wp:docPr id="3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28;o:allowoverlap:true;o:allowincell:false;mso-position-horizontal-relative:margin;mso-position-horizontal:right;mso-position-vertical-relative:text;margin-top:2.40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10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12"/>
        <w:szCs w:val="12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rPr>
        <w:sz w:val="12"/>
        <w:szCs w:val="12"/>
      </w:rPr>
    </w:pPr>
    <w:r>
      <w:rPr>
        <w:sz w:val="12"/>
        <w:szCs w:val="1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30480</wp:posOffset>
              </wp:positionV>
              <wp:extent cx="1165860" cy="333375"/>
              <wp:effectExtent l="0" t="0" r="0" b="9525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21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64;o:allowoverlap:true;o:allowincell:false;mso-position-horizontal-relative:margin;mso-position-horizontal:right;mso-position-vertical-relative:text;margin-top:2.40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21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12"/>
        <w:szCs w:val="12"/>
      </w:rPr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8890" distL="0" distR="0" simplePos="0" relativeHeight="2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-43815</wp:posOffset>
              </wp:positionV>
              <wp:extent cx="1165860" cy="333375"/>
              <wp:effectExtent l="0" t="0" r="0" b="9525"/>
              <wp:wrapNone/>
              <wp:docPr id="5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16604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64"/>
                            <w:ind w:hanging="18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26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22;o:allowoverlap:true;o:allowincell:false;mso-position-horizontal-relative:margin;mso-position-horizontal:right;mso-position-vertical-relative:text;margin-top:-3.45pt;mso-position-vertical:absolute;width:91.80pt;height:26.25pt;mso-wrap-distance-left:0.00pt;mso-wrap-distance-top:0.00pt;mso-wrap-distance-right:0.00pt;mso-wrap-distance-bottom:0.70pt;v-text-anchor:top;visibility:visible;" filled="f" stroked="f" strokeweight="0.00pt">
              <v:textbox inset="0,0,0,0">
                <w:txbxContent>
                  <w:p>
                    <w:pPr>
                      <w:pStyle w:val="2064"/>
                      <w:ind w:hanging="18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26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</w:p>
  </w:footnote>
  <w:footnote w:id="2">
    <w:p>
      <w:pPr>
        <w:pStyle w:val="2080"/>
        <w:widowControl w:val="off"/>
      </w:pPr>
      <w:r>
        <w:rPr>
          <w:rStyle w:val="1962"/>
        </w:rPr>
        <w:t xml:space="preserve">2</w:t>
      </w:r>
      <w:r>
        <w:t xml:space="preserve"> Под проектом в рамках настоящего Положения понимается инвестиционный проект (включая ТПиР, ИТ-проект), стратегическая сделка и иной вид проекта.</w:t>
      </w:r>
      <w:r/>
    </w:p>
  </w:footnote>
  <w:footnote w:id="3">
    <w:p>
      <w:pPr>
        <w:pStyle w:val="2080"/>
        <w:widowControl w:val="off"/>
      </w:pPr>
      <w:r>
        <w:rPr>
          <w:rStyle w:val="1962"/>
        </w:rPr>
        <w:t xml:space="preserve">3</w:t>
      </w:r>
      <w:r>
        <w:t xml:space="preserve"> Подход к применению рисков проектов отражен в Приложении 10 к настоящему Положению.</w:t>
      </w:r>
      <w:r/>
    </w:p>
  </w:footnote>
  <w:footnote w:id="4">
    <w:p>
      <w:pPr>
        <w:jc w:val="left"/>
        <w:widowControl w:val="off"/>
        <w:rPr>
          <w:b/>
          <w:sz w:val="20"/>
          <w:szCs w:val="20"/>
        </w:rPr>
      </w:pPr>
      <w:r>
        <w:rPr>
          <w:rStyle w:val="1962"/>
          <w:sz w:val="20"/>
          <w:szCs w:val="20"/>
        </w:rPr>
        <w:t xml:space="preserve">4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Раскрытие каждого элементы СВКиУР представлено в приложении 1</w:t>
      </w:r>
      <w:r>
        <w:rPr>
          <w:sz w:val="20"/>
          <w:szCs w:val="20"/>
        </w:rPr>
        <w:t xml:space="preserve"> к Политике. </w:t>
      </w:r>
      <w:r>
        <w:rPr>
          <w:b/>
          <w:sz w:val="20"/>
          <w:szCs w:val="20"/>
        </w:rPr>
      </w:r>
    </w:p>
    <w:p>
      <w:pPr>
        <w:pStyle w:val="2080"/>
        <w:widowControl w:val="off"/>
      </w:pPr>
      <w:r/>
      <w:r/>
    </w:p>
  </w:footnote>
  <w:footnote w:id="5">
    <w:p>
      <w:pPr>
        <w:pStyle w:val="2080"/>
        <w:widowControl w:val="off"/>
        <w:rPr>
          <w:sz w:val="24"/>
          <w:szCs w:val="24"/>
        </w:rPr>
      </w:pPr>
      <w:r>
        <w:rPr>
          <w:rStyle w:val="1962"/>
        </w:rPr>
        <w:t xml:space="preserve">5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настоящем </w:t>
      </w:r>
      <w:r>
        <w:rPr>
          <w:sz w:val="24"/>
          <w:szCs w:val="24"/>
        </w:rPr>
        <w:t xml:space="preserve">Положении используется логика процедур, приравненных к этапам сценария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</w:footnote>
  <w:footnote w:id="6">
    <w:p>
      <w:pPr>
        <w:widowControl w:val="off"/>
      </w:pPr>
      <w:r>
        <w:rPr>
          <w:rStyle w:val="1962"/>
          <w:sz w:val="20"/>
          <w:szCs w:val="20"/>
        </w:rPr>
        <w:t xml:space="preserve">6</w:t>
      </w:r>
      <w:r>
        <w:t xml:space="preserve"> </w:t>
      </w:r>
      <w:r>
        <w:rPr>
          <w:sz w:val="20"/>
          <w:szCs w:val="20"/>
        </w:rPr>
        <w:t xml:space="preserve">Методика (методические рекомендации) по оценке рисков бизнес-процессов, утвержденные</w:t>
      </w:r>
      <w:r>
        <w:t xml:space="preserve"> </w:t>
      </w:r>
      <w:r>
        <w:rPr>
          <w:sz w:val="20"/>
          <w:szCs w:val="20"/>
        </w:rPr>
        <w:t xml:space="preserve">распоряжением Общества от 07.06.2024 № 267р.</w:t>
      </w:r>
      <w:r/>
    </w:p>
    <w:p>
      <w:pPr>
        <w:pStyle w:val="2080"/>
        <w:widowControl w:val="off"/>
      </w:pPr>
      <w:r/>
      <w:r/>
    </w:p>
  </w:footnote>
  <w:footnote w:id="7">
    <w:p>
      <w:pPr>
        <w:pStyle w:val="2080"/>
        <w:widowControl w:val="off"/>
      </w:pPr>
      <w:r>
        <w:rPr>
          <w:rStyle w:val="1961"/>
        </w:rPr>
        <w:footnoteRef/>
      </w:r>
      <w:r>
        <w:t xml:space="preserve"> В соответствии с Приказом, изданным</w:t>
      </w:r>
      <w:r>
        <w:rPr>
          <w:szCs w:val="28"/>
        </w:rPr>
        <w:t xml:space="preserve"> </w:t>
      </w:r>
      <w:r>
        <w:t xml:space="preserve">на последнюю дату, до даты начала третьего квартала текущего года</w:t>
      </w:r>
      <w:r/>
    </w:p>
  </w:footnote>
  <w:footnote w:id="8">
    <w:p>
      <w:pPr>
        <w:pStyle w:val="2080"/>
        <w:widowControl w:val="off"/>
      </w:pPr>
      <w:r>
        <w:rPr>
          <w:rStyle w:val="1961"/>
        </w:rPr>
        <w:footnoteRef/>
      </w:r>
      <w:r>
        <w:t xml:space="preserve"> В соответствии со списком в письме от ДКиУР в адрес ПО</w:t>
      </w:r>
      <w:r/>
    </w:p>
  </w:footnote>
  <w:footnote w:id="9">
    <w:p>
      <w:pPr>
        <w:pStyle w:val="2080"/>
        <w:widowControl w:val="off"/>
      </w:pPr>
      <w:r>
        <w:rPr>
          <w:rStyle w:val="1961"/>
        </w:rPr>
        <w:footnoteRef/>
      </w:r>
      <w:r>
        <w:t xml:space="preserve"> ПО рекомендуется оформлять также презентацию на основании данных отчета, сам отчет направлять в виде Приложения к презентации</w:t>
      </w:r>
      <w:r/>
    </w:p>
  </w:footnote>
  <w:footnote w:id="10">
    <w:p>
      <w:pPr>
        <w:pStyle w:val="2080"/>
        <w:widowControl w:val="off"/>
      </w:pPr>
      <w:r>
        <w:rPr>
          <w:rStyle w:val="1961"/>
        </w:rPr>
        <w:footnoteRef/>
      </w:r>
      <w:r>
        <w:t xml:space="preserve"> Форматы отчетности по рискам могут иметь иную последовательность столбцов и иную форму в зависимости от применяемого программного продукта и целей их формирования</w:t>
      </w:r>
      <w:r/>
    </w:p>
  </w:footnote>
  <w:footnote w:id="11">
    <w:p>
      <w:pPr>
        <w:pStyle w:val="2080"/>
        <w:widowControl w:val="off"/>
      </w:pPr>
      <w:r>
        <w:rPr>
          <w:rStyle w:val="1961"/>
        </w:rPr>
        <w:footnoteRef/>
      </w:r>
      <w:r>
        <w:t xml:space="preserve"> Раздел может быть также использован для предложений по новым рискам, риск-факторам для актуализации Классификатора рисков</w:t>
      </w:r>
      <w:r/>
    </w:p>
  </w:footnote>
  <w:footnote w:id="12">
    <w:p>
      <w:pPr>
        <w:pStyle w:val="2080"/>
        <w:widowControl w:val="off"/>
      </w:pPr>
      <w:r>
        <w:rPr>
          <w:rStyle w:val="1961"/>
        </w:rPr>
        <w:footnoteRef/>
      </w:r>
      <w:r>
        <w:t xml:space="preserve"> Формат Плана мероприятий по управлению рисками проектов может иметь иной формат, который определяется ЛНД (А) Общества, ПО, регулирующим проектную деятельность</w:t>
      </w:r>
      <w:r/>
    </w:p>
  </w:footnote>
  <w:footnote w:id="13">
    <w:p>
      <w:pPr>
        <w:pStyle w:val="2080"/>
        <w:widowControl w:val="off"/>
      </w:pPr>
      <w:r>
        <w:rPr>
          <w:rStyle w:val="1961"/>
        </w:rPr>
        <w:footnoteRef/>
      </w:r>
      <w:r>
        <w:t xml:space="preserve"> Продолжение раздела 2 «Оценка риска»</w:t>
      </w:r>
      <w:r/>
    </w:p>
  </w:footnote>
  <w:footnote w:id="14">
    <w:p>
      <w:pPr>
        <w:pStyle w:val="2080"/>
        <w:widowControl w:val="off"/>
      </w:pPr>
      <w:r>
        <w:rPr>
          <w:rStyle w:val="1961"/>
        </w:rPr>
        <w:footnoteRef/>
      </w:r>
      <w:r>
        <w:t xml:space="preserve"> Данный раздел является продолжением Раздела 3 «Мероприятий по управлению рисками»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pStyle w:val="2139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bullet"/>
      <w:pStyle w:val="2177"/>
      <w:isLgl w:val="false"/>
      <w:suff w:val="tab"/>
      <w:lvlText w:val=""/>
      <w:lvlJc w:val="left"/>
      <w:pPr>
        <w:ind w:left="360" w:hanging="3"/>
        <w:tabs>
          <w:tab w:val="num" w:pos="717" w:leader="none"/>
        </w:tabs>
      </w:pPr>
      <w:rPr>
        <w:rFonts w:hint="default" w:ascii="ZapfDingbats" w:hAnsi="ZapfDingbats" w:cs="ZapfDingbats"/>
        <w:color w:val="4367c5"/>
        <w:sz w:val="18"/>
      </w:rPr>
    </w:lvl>
    <w:lvl w:ilvl="1">
      <w:start w:val="1"/>
      <w:numFmt w:val="bullet"/>
      <w:isLgl w:val="false"/>
      <w:suff w:val="tab"/>
      <w:lvlText w:val=""/>
      <w:lvlJc w:val="left"/>
      <w:pPr>
        <w:ind w:left="1440" w:hanging="360"/>
        <w:tabs>
          <w:tab w:val="num" w:pos="1440" w:leader="none"/>
        </w:tabs>
      </w:pPr>
      <w:rPr>
        <w:rFonts w:hint="default" w:ascii="ZapfDingbats" w:hAnsi="ZapfDingbats" w:cs="ZapfDingbats"/>
        <w:color w:val="4367c5"/>
        <w:sz w:val="16"/>
        <w:szCs w:val="16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ind w:left="1070" w:hanging="360"/>
        <w:tabs>
          <w:tab w:val="num" w:pos="107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720"/>
        <w:tabs>
          <w:tab w:val="num" w:pos="1080" w:leader="none"/>
        </w:tabs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1800"/>
        <w:tabs>
          <w:tab w:val="num" w:pos="216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217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9.%2."/>
      <w:lvlJc w:val="left"/>
      <w:pPr>
        <w:ind w:left="720" w:hanging="720"/>
        <w:tabs>
          <w:tab w:val="num" w:pos="0" w:leader="none"/>
        </w:tabs>
      </w:pPr>
      <w:rPr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420" w:hanging="42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2140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70" w:hanging="360"/>
        <w:tabs>
          <w:tab w:val="num" w:pos="1070" w:leader="none"/>
        </w:tabs>
      </w:pPr>
      <w:rPr>
        <w:rFonts w:hint="default" w:ascii="Rockwell" w:hAnsi="Rockwell" w:cs="Rockwell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720"/>
        <w:tabs>
          <w:tab w:val="num" w:pos="1080" w:leader="none"/>
        </w:tabs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1800"/>
        <w:tabs>
          <w:tab w:val="num" w:pos="2160" w:leader="none"/>
        </w:tabs>
      </w:pPr>
    </w:lvl>
  </w:abstractNum>
  <w:abstractNum w:abstractNumId="11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pStyle w:val="2173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3">
    <w:multiLevelType w:val="hybridMultilevel"/>
    <w:lvl w:ilvl="0">
      <w:start w:val="1"/>
      <w:numFmt w:val="bullet"/>
      <w:pStyle w:val="2098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00" w:hanging="60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2142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2174"/>
      <w:isLgl w:val="false"/>
      <w:suff w:val="tab"/>
      <w:lvlText w:val="Приложение 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964" w:leader="none"/>
        </w:tabs>
      </w:pPr>
      <w:rPr>
        <w:rFonts w:cs="Times New Roman"/>
      </w:rPr>
    </w:lvl>
    <w:lvl w:ilvl="2">
      <w:start w:val="1"/>
      <w:numFmt w:val="decimal"/>
      <w:pStyle w:val="2112"/>
      <w:isLgl w:val="false"/>
      <w:suff w:val="tab"/>
      <w:lvlText w:val="%1.%3."/>
      <w:lvlJc w:val="left"/>
      <w:pPr>
        <w:ind w:left="1224" w:hanging="504"/>
        <w:tabs>
          <w:tab w:val="num" w:pos="122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985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925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875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1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76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39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1655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9256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070" w:hanging="360"/>
        <w:tabs>
          <w:tab w:val="num" w:pos="107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720"/>
        <w:tabs>
          <w:tab w:val="num" w:pos="1080" w:leader="none"/>
        </w:tabs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1800"/>
        <w:tabs>
          <w:tab w:val="num" w:pos="216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32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52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7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92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2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3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52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2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92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600" w:hanging="60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pStyle w:val="2138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600" w:hanging="600"/>
        <w:tabs>
          <w:tab w:val="num" w:pos="0" w:leader="none"/>
        </w:tabs>
      </w:pPr>
    </w:lvl>
    <w:lvl w:ilvl="1">
      <w:start w:val="6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bullet"/>
      <w:pStyle w:val="2088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00" w:hanging="60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287" w:hanging="720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4"/>
      <w:numFmt w:val="decimal"/>
      <w:isLgl w:val="false"/>
      <w:suff w:val="tab"/>
      <w:lvlText w:val="РАЗДЕЛ %1. 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</w:rPr>
    </w:lvl>
    <w:lvl w:ilvl="1">
      <w:start w:val="8"/>
      <w:numFmt w:val="decimal"/>
      <w:isLgl w:val="false"/>
      <w:suff w:val="tab"/>
      <w:lvlText w:val="ГЛАВА %2. 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12.%3. 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bullet"/>
      <w:isLgl w:val="false"/>
      <w:suff w:val="tab"/>
      <w:lvlText w:val=""/>
      <w:lvlJc w:val="left"/>
      <w:pPr>
        <w:ind w:left="1080" w:hanging="1080"/>
        <w:tabs>
          <w:tab w:val="num" w:pos="1077" w:leader="none"/>
        </w:tabs>
      </w:pPr>
      <w:rPr>
        <w:rFonts w:hint="default" w:ascii="Symbol" w:hAnsi="Symbol" w:cs="Symbol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abstractNum w:abstractNumId="3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  <w:sz w:val="24"/>
      </w:rPr>
    </w:lvl>
  </w:abstractNum>
  <w:abstractNum w:abstractNumId="3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600" w:hanging="600"/>
        <w:tabs>
          <w:tab w:val="num" w:pos="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30" w:hanging="63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pStyle w:val="1922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2095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70" w:hanging="360"/>
        <w:tabs>
          <w:tab w:val="num" w:pos="1070" w:leader="none"/>
        </w:tabs>
      </w:pPr>
      <w:rPr>
        <w:rFonts w:hint="default" w:ascii="Rockwell" w:hAnsi="Rockwell" w:cs="Rockwell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720"/>
        <w:tabs>
          <w:tab w:val="num" w:pos="1080" w:leader="none"/>
        </w:tabs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1800"/>
        <w:tabs>
          <w:tab w:val="num" w:pos="2160" w:leader="none"/>
        </w:tabs>
      </w:pPr>
    </w:lvl>
  </w:abstractNum>
  <w:abstractNum w:abstractNumId="37">
    <w:multiLevelType w:val="hybridMultilevel"/>
    <w:lvl w:ilvl="0">
      <w:start w:val="1"/>
      <w:numFmt w:val="bullet"/>
      <w:pStyle w:val="2086"/>
      <w:isLgl w:val="false"/>
      <w:suff w:val="tab"/>
      <w:lvlText w:val=""/>
      <w:lvlJc w:val="left"/>
      <w:pPr>
        <w:ind w:left="1437" w:hanging="360"/>
        <w:tabs>
          <w:tab w:val="num" w:pos="1437" w:leader="none"/>
        </w:tabs>
      </w:pPr>
      <w:rPr>
        <w:rFonts w:hint="default" w:ascii="Wingdings" w:hAnsi="Wingdings" w:cs="Wingdings"/>
        <w:color w:val="auto"/>
      </w:rPr>
    </w:lvl>
    <w:lvl w:ilvl="1">
      <w:start w:val="1"/>
      <w:numFmt w:val="bullet"/>
      <w:isLgl w:val="false"/>
      <w:suff w:val="tab"/>
      <w:lvlText w:val=""/>
      <w:lvlJc w:val="left"/>
      <w:pPr>
        <w:ind w:left="1797" w:hanging="360"/>
        <w:tabs>
          <w:tab w:val="num" w:pos="1797" w:leader="none"/>
        </w:tabs>
      </w:pPr>
      <w:rPr>
        <w:rFonts w:hint="default" w:ascii="Wingdings" w:hAnsi="Wingdings" w:cs="Wingdings"/>
      </w:rPr>
    </w:lvl>
    <w:lvl w:ilvl="2">
      <w:start w:val="1"/>
      <w:numFmt w:val="bullet"/>
      <w:isLgl w:val="false"/>
      <w:suff w:val="tab"/>
      <w:lvlText w:val=""/>
      <w:lvlJc w:val="left"/>
      <w:pPr>
        <w:ind w:left="2157" w:hanging="360"/>
        <w:tabs>
          <w:tab w:val="num" w:pos="215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17" w:hanging="360"/>
        <w:tabs>
          <w:tab w:val="num" w:pos="251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2877" w:hanging="360"/>
        <w:tabs>
          <w:tab w:val="num" w:pos="2877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3237" w:hanging="360"/>
        <w:tabs>
          <w:tab w:val="num" w:pos="323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3597" w:hanging="360"/>
        <w:tabs>
          <w:tab w:val="num" w:pos="3597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3957" w:hanging="360"/>
        <w:tabs>
          <w:tab w:val="num" w:pos="3957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4317" w:hanging="360"/>
        <w:tabs>
          <w:tab w:val="num" w:pos="4317" w:leader="none"/>
        </w:tabs>
      </w:pPr>
      <w:rPr>
        <w:rFonts w:hint="default" w:ascii="Symbol" w:hAnsi="Symbol" w:cs="Symbol"/>
      </w:rPr>
    </w:lvl>
  </w:abstractNum>
  <w:abstractNum w:abstractNumId="38">
    <w:multiLevelType w:val="hybridMultilevel"/>
    <w:lvl w:ilvl="0">
      <w:start w:val="1"/>
      <w:numFmt w:val="decimal"/>
      <w:pStyle w:val="2107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pStyle w:val="2108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923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924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925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926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927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928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3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pStyle w:val="2171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44">
    <w:multiLevelType w:val="hybridMultilevel"/>
    <w:lvl w:ilvl="0">
      <w:start w:val="1"/>
      <w:numFmt w:val="decimal"/>
      <w:pStyle w:val="2141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00" w:hanging="600"/>
        <w:tabs>
          <w:tab w:val="num" w:pos="0" w:leader="none"/>
        </w:tabs>
      </w:pPr>
    </w:lvl>
    <w:lvl w:ilvl="1">
      <w:start w:val="6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bullet"/>
      <w:pStyle w:val="2137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11.%2."/>
      <w:lvlJc w:val="left"/>
      <w:pPr>
        <w:ind w:left="1778" w:hanging="36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4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2574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442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642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49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71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92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778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992" w:hanging="216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decimal"/>
      <w:pStyle w:val="2102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34"/>
  </w:num>
  <w:num w:numId="2">
    <w:abstractNumId w:val="26"/>
  </w:num>
  <w:num w:numId="3">
    <w:abstractNumId w:val="13"/>
  </w:num>
  <w:num w:numId="4">
    <w:abstractNumId w:val="49"/>
  </w:num>
  <w:num w:numId="5">
    <w:abstractNumId w:val="46"/>
  </w:num>
  <w:num w:numId="6">
    <w:abstractNumId w:val="24"/>
  </w:num>
  <w:num w:numId="7">
    <w:abstractNumId w:val="1"/>
  </w:num>
  <w:num w:numId="8">
    <w:abstractNumId w:val="9"/>
  </w:num>
  <w:num w:numId="9">
    <w:abstractNumId w:val="44"/>
  </w:num>
  <w:num w:numId="10">
    <w:abstractNumId w:val="16"/>
  </w:num>
  <w:num w:numId="11">
    <w:abstractNumId w:val="2"/>
  </w:num>
  <w:num w:numId="12">
    <w:abstractNumId w:val="33"/>
  </w:num>
  <w:num w:numId="13">
    <w:abstractNumId w:val="17"/>
  </w:num>
  <w:num w:numId="14">
    <w:abstractNumId w:val="38"/>
  </w:num>
  <w:num w:numId="15">
    <w:abstractNumId w:val="43"/>
  </w:num>
  <w:num w:numId="16">
    <w:abstractNumId w:val="5"/>
  </w:num>
  <w:num w:numId="17">
    <w:abstractNumId w:val="12"/>
  </w:num>
  <w:num w:numId="18">
    <w:abstractNumId w:val="37"/>
  </w:num>
  <w:num w:numId="19">
    <w:abstractNumId w:val="41"/>
  </w:num>
  <w:num w:numId="20">
    <w:abstractNumId w:val="30"/>
  </w:num>
  <w:num w:numId="21">
    <w:abstractNumId w:val="47"/>
  </w:num>
  <w:num w:numId="22">
    <w:abstractNumId w:val="3"/>
  </w:num>
  <w:num w:numId="23">
    <w:abstractNumId w:val="22"/>
  </w:num>
  <w:num w:numId="24">
    <w:abstractNumId w:val="36"/>
  </w:num>
  <w:num w:numId="25">
    <w:abstractNumId w:val="7"/>
  </w:num>
  <w:num w:numId="26">
    <w:abstractNumId w:val="15"/>
  </w:num>
  <w:num w:numId="27">
    <w:abstractNumId w:val="45"/>
  </w:num>
  <w:num w:numId="28">
    <w:abstractNumId w:val="29"/>
  </w:num>
  <w:num w:numId="29">
    <w:abstractNumId w:val="18"/>
  </w:num>
  <w:num w:numId="30">
    <w:abstractNumId w:val="48"/>
  </w:num>
  <w:num w:numId="31">
    <w:abstractNumId w:val="25"/>
  </w:num>
  <w:num w:numId="32">
    <w:abstractNumId w:val="8"/>
  </w:num>
  <w:num w:numId="33">
    <w:abstractNumId w:val="23"/>
  </w:num>
  <w:num w:numId="34">
    <w:abstractNumId w:val="20"/>
  </w:num>
  <w:num w:numId="35">
    <w:abstractNumId w:val="32"/>
  </w:num>
  <w:num w:numId="36">
    <w:abstractNumId w:val="10"/>
  </w:num>
  <w:num w:numId="37">
    <w:abstractNumId w:val="35"/>
  </w:num>
  <w:num w:numId="38">
    <w:abstractNumId w:val="39"/>
  </w:num>
  <w:num w:numId="39">
    <w:abstractNumId w:val="28"/>
  </w:num>
  <w:num w:numId="40">
    <w:abstractNumId w:val="6"/>
  </w:num>
  <w:num w:numId="41">
    <w:abstractNumId w:val="40"/>
  </w:num>
  <w:num w:numId="42">
    <w:abstractNumId w:val="14"/>
  </w:num>
  <w:num w:numId="43">
    <w:abstractNumId w:val="0"/>
  </w:num>
  <w:num w:numId="44">
    <w:abstractNumId w:val="4"/>
  </w:num>
  <w:num w:numId="45">
    <w:abstractNumId w:val="21"/>
  </w:num>
  <w:num w:numId="46">
    <w:abstractNumId w:val="27"/>
  </w:num>
  <w:num w:numId="47">
    <w:abstractNumId w:val="19"/>
  </w:num>
  <w:num w:numId="48">
    <w:abstractNumId w:val="31"/>
  </w:num>
  <w:num w:numId="49">
    <w:abstractNumId w:val="42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929"/>
    <w:link w:val="19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929"/>
    <w:link w:val="19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929"/>
    <w:link w:val="19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929"/>
    <w:link w:val="19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929"/>
    <w:link w:val="19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929"/>
    <w:link w:val="19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1929"/>
    <w:link w:val="19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1929"/>
    <w:link w:val="19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1929"/>
    <w:link w:val="192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1929"/>
    <w:link w:val="2048"/>
    <w:uiPriority w:val="10"/>
    <w:rPr>
      <w:sz w:val="48"/>
      <w:szCs w:val="48"/>
    </w:rPr>
  </w:style>
  <w:style w:type="character" w:styleId="37">
    <w:name w:val="Subtitle Char"/>
    <w:basedOn w:val="1929"/>
    <w:link w:val="2057"/>
    <w:uiPriority w:val="11"/>
    <w:rPr>
      <w:sz w:val="24"/>
      <w:szCs w:val="24"/>
    </w:rPr>
  </w:style>
  <w:style w:type="character" w:styleId="39">
    <w:name w:val="Quote Char"/>
    <w:link w:val="2060"/>
    <w:uiPriority w:val="29"/>
    <w:rPr>
      <w:i/>
    </w:rPr>
  </w:style>
  <w:style w:type="character" w:styleId="41">
    <w:name w:val="Intense Quote Char"/>
    <w:link w:val="2061"/>
    <w:uiPriority w:val="30"/>
    <w:rPr>
      <w:i/>
    </w:rPr>
  </w:style>
  <w:style w:type="character" w:styleId="43">
    <w:name w:val="Header Char"/>
    <w:basedOn w:val="1929"/>
    <w:link w:val="2064"/>
    <w:uiPriority w:val="99"/>
  </w:style>
  <w:style w:type="character" w:styleId="45">
    <w:name w:val="Footer Char"/>
    <w:basedOn w:val="1929"/>
    <w:link w:val="2065"/>
    <w:uiPriority w:val="99"/>
  </w:style>
  <w:style w:type="character" w:styleId="47">
    <w:name w:val="Caption Char"/>
    <w:basedOn w:val="1929"/>
    <w:link w:val="2051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19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19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19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1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1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1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1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1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1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1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1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1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2080"/>
    <w:uiPriority w:val="99"/>
    <w:rPr>
      <w:sz w:val="18"/>
    </w:rPr>
  </w:style>
  <w:style w:type="character" w:styleId="179">
    <w:name w:val="Endnote Text Char"/>
    <w:link w:val="2103"/>
    <w:uiPriority w:val="99"/>
    <w:rPr>
      <w:sz w:val="20"/>
    </w:rPr>
  </w:style>
  <w:style w:type="paragraph" w:styleId="191">
    <w:name w:val="table of figures"/>
    <w:basedOn w:val="1919"/>
    <w:next w:val="1919"/>
    <w:uiPriority w:val="99"/>
    <w:unhideWhenUsed/>
    <w:pPr>
      <w:spacing w:after="0" w:afterAutospacing="0"/>
    </w:pPr>
  </w:style>
  <w:style w:type="paragraph" w:styleId="1919" w:default="1">
    <w:name w:val="Normal"/>
    <w:qFormat/>
    <w:pPr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920">
    <w:name w:val="Heading 1"/>
    <w:basedOn w:val="1919"/>
    <w:next w:val="1919"/>
    <w:link w:val="1932"/>
    <w:qFormat/>
    <w:pPr>
      <w:keepNext/>
      <w:outlineLvl w:val="0"/>
    </w:pPr>
    <w:rPr>
      <w:rFonts w:ascii="Arial" w:hAnsi="Arial" w:cs="Arial"/>
      <w:b/>
      <w:bCs/>
      <w:caps/>
      <w:sz w:val="32"/>
      <w:szCs w:val="32"/>
    </w:rPr>
  </w:style>
  <w:style w:type="paragraph" w:styleId="1921">
    <w:name w:val="Heading 2"/>
    <w:basedOn w:val="1919"/>
    <w:next w:val="1919"/>
    <w:link w:val="1933"/>
    <w:qFormat/>
    <w:pPr>
      <w:keepNext/>
      <w:outlineLvl w:val="1"/>
    </w:pPr>
    <w:rPr>
      <w:rFonts w:ascii="Arial" w:hAnsi="Arial" w:cs="Arial"/>
      <w:b/>
      <w:bCs/>
      <w:iCs/>
      <w:caps/>
      <w:szCs w:val="28"/>
    </w:rPr>
  </w:style>
  <w:style w:type="paragraph" w:styleId="1922">
    <w:name w:val="Heading 3"/>
    <w:basedOn w:val="1919"/>
    <w:next w:val="1919"/>
    <w:link w:val="1934"/>
    <w:qFormat/>
    <w:pPr>
      <w:numPr>
        <w:ilvl w:val="2"/>
        <w:numId w:val="12"/>
      </w:num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1923">
    <w:name w:val="Heading 4"/>
    <w:basedOn w:val="1919"/>
    <w:next w:val="1919"/>
    <w:link w:val="1935"/>
    <w:qFormat/>
    <w:pPr>
      <w:numPr>
        <w:ilvl w:val="3"/>
        <w:numId w:val="14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1924">
    <w:name w:val="Heading 5"/>
    <w:basedOn w:val="1919"/>
    <w:next w:val="1919"/>
    <w:link w:val="1936"/>
    <w:qFormat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1925">
    <w:name w:val="Heading 6"/>
    <w:basedOn w:val="1919"/>
    <w:next w:val="1919"/>
    <w:link w:val="1937"/>
    <w:qFormat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1926">
    <w:name w:val="Heading 7"/>
    <w:basedOn w:val="1919"/>
    <w:next w:val="1919"/>
    <w:link w:val="1938"/>
    <w:qFormat/>
    <w:pPr>
      <w:numPr>
        <w:ilvl w:val="6"/>
        <w:numId w:val="14"/>
      </w:numPr>
      <w:spacing w:before="240" w:after="60"/>
      <w:outlineLvl w:val="6"/>
    </w:pPr>
  </w:style>
  <w:style w:type="paragraph" w:styleId="1927">
    <w:name w:val="Heading 8"/>
    <w:basedOn w:val="1919"/>
    <w:next w:val="1919"/>
    <w:link w:val="1939"/>
    <w:qFormat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1928">
    <w:name w:val="Heading 9"/>
    <w:basedOn w:val="1919"/>
    <w:next w:val="1919"/>
    <w:link w:val="1940"/>
    <w:qFormat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1929" w:default="1">
    <w:name w:val="Default Paragraph Font"/>
    <w:uiPriority w:val="1"/>
    <w:semiHidden/>
    <w:unhideWhenUsed/>
  </w:style>
  <w:style w:type="table" w:styleId="19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931" w:default="1">
    <w:name w:val="No List"/>
    <w:uiPriority w:val="99"/>
    <w:semiHidden/>
    <w:unhideWhenUsed/>
  </w:style>
  <w:style w:type="character" w:styleId="1932" w:customStyle="1">
    <w:name w:val="Заголовок 1 Знак"/>
    <w:basedOn w:val="1929"/>
    <w:link w:val="1920"/>
    <w:qFormat/>
    <w:rPr>
      <w:rFonts w:ascii="Arial" w:hAnsi="Arial" w:eastAsia="Times New Roman" w:cs="Arial"/>
      <w:b/>
      <w:bCs/>
      <w:caps/>
      <w:sz w:val="32"/>
      <w:szCs w:val="32"/>
      <w:lang w:eastAsia="ru-RU"/>
    </w:rPr>
  </w:style>
  <w:style w:type="character" w:styleId="1933" w:customStyle="1">
    <w:name w:val="Заголовок 2 Знак"/>
    <w:basedOn w:val="1929"/>
    <w:link w:val="1921"/>
    <w:qFormat/>
    <w:rPr>
      <w:rFonts w:ascii="Arial" w:hAnsi="Arial" w:eastAsia="Times New Roman" w:cs="Arial"/>
      <w:b/>
      <w:bCs/>
      <w:iCs/>
      <w:caps/>
      <w:sz w:val="24"/>
      <w:szCs w:val="28"/>
      <w:lang w:eastAsia="ru-RU"/>
    </w:rPr>
  </w:style>
  <w:style w:type="character" w:styleId="1934" w:customStyle="1">
    <w:name w:val="Заголовок 3 Знак"/>
    <w:basedOn w:val="1929"/>
    <w:link w:val="1922"/>
    <w:qFormat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1935" w:customStyle="1">
    <w:name w:val="Заголовок 4 Знак"/>
    <w:basedOn w:val="1929"/>
    <w:link w:val="1923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936" w:customStyle="1">
    <w:name w:val="Заголовок 5 Знак"/>
    <w:basedOn w:val="1929"/>
    <w:link w:val="1924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1937" w:customStyle="1">
    <w:name w:val="Заголовок 6 Знак"/>
    <w:basedOn w:val="1929"/>
    <w:link w:val="1925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1938" w:customStyle="1">
    <w:name w:val="Заголовок 7 Знак"/>
    <w:basedOn w:val="1929"/>
    <w:link w:val="1926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39" w:customStyle="1">
    <w:name w:val="Заголовок 8 Знак"/>
    <w:basedOn w:val="1929"/>
    <w:link w:val="1927"/>
    <w:qFormat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1940" w:customStyle="1">
    <w:name w:val="Заголовок 9 Знак"/>
    <w:basedOn w:val="1929"/>
    <w:link w:val="1928"/>
    <w:qFormat/>
    <w:rPr>
      <w:rFonts w:ascii="Arial" w:hAnsi="Arial" w:eastAsia="Times New Roman" w:cs="Arial"/>
      <w:lang w:eastAsia="ru-RU"/>
    </w:rPr>
  </w:style>
  <w:style w:type="character" w:styleId="1941" w:customStyle="1">
    <w:name w:val="Заголовок Знак"/>
    <w:basedOn w:val="1929"/>
    <w:link w:val="2048"/>
    <w:qFormat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1942" w:customStyle="1">
    <w:name w:val="Подзаголовок Знак"/>
    <w:basedOn w:val="1929"/>
    <w:link w:val="2057"/>
    <w:qFormat/>
    <w:rPr>
      <w:rFonts w:ascii="Arial" w:hAnsi="Arial" w:eastAsia="Times New Roman" w:cs="Arial"/>
      <w:sz w:val="24"/>
      <w:szCs w:val="24"/>
      <w:lang w:eastAsia="ru-RU"/>
    </w:rPr>
  </w:style>
  <w:style w:type="character" w:styleId="1943">
    <w:name w:val="Strong"/>
    <w:qFormat/>
    <w:rPr>
      <w:b/>
      <w:bCs/>
    </w:rPr>
  </w:style>
  <w:style w:type="character" w:styleId="1944">
    <w:name w:val="Emphasis"/>
    <w:qFormat/>
    <w:rPr>
      <w:i/>
      <w:iCs/>
    </w:rPr>
  </w:style>
  <w:style w:type="character" w:styleId="1945" w:customStyle="1">
    <w:name w:val="Цитата 2 Знак"/>
    <w:basedOn w:val="1929"/>
    <w:link w:val="2060"/>
    <w:uiPriority w:val="29"/>
    <w:qFormat/>
    <w:rPr>
      <w:rFonts w:ascii="Arial" w:hAnsi="Arial" w:eastAsia="Times New Roman" w:cs="Arial"/>
      <w:bCs/>
      <w:caps/>
      <w:color w:val="002776"/>
      <w:sz w:val="32"/>
      <w:szCs w:val="32"/>
      <w:lang w:eastAsia="ru-RU"/>
    </w:rPr>
  </w:style>
  <w:style w:type="character" w:styleId="1946" w:customStyle="1">
    <w:name w:val="Выделенная цитата Знак"/>
    <w:basedOn w:val="1929"/>
    <w:link w:val="2061"/>
    <w:uiPriority w:val="30"/>
    <w:qFormat/>
    <w:rPr>
      <w:rFonts w:ascii="Arial" w:hAnsi="Arial" w:eastAsia="Times New Roman" w:cs="Arial"/>
      <w:bCs/>
      <w:caps/>
      <w:color w:val="92d400"/>
      <w:sz w:val="32"/>
      <w:szCs w:val="32"/>
      <w:lang w:eastAsia="ru-RU"/>
    </w:rPr>
  </w:style>
  <w:style w:type="character" w:styleId="1947">
    <w:name w:val="Subtle Emphasis"/>
    <w:uiPriority w:val="19"/>
    <w:qFormat/>
    <w:rPr>
      <w:i/>
      <w:iCs/>
      <w:color w:val="808080"/>
    </w:rPr>
  </w:style>
  <w:style w:type="character" w:styleId="1948">
    <w:name w:val="Intense Emphasis"/>
    <w:uiPriority w:val="21"/>
    <w:qFormat/>
    <w:rPr>
      <w:b/>
      <w:bCs/>
      <w:i/>
      <w:iCs/>
      <w:color w:val="002776"/>
    </w:rPr>
  </w:style>
  <w:style w:type="character" w:styleId="1949">
    <w:name w:val="Subtle Reference"/>
    <w:uiPriority w:val="31"/>
    <w:qFormat/>
    <w:rPr>
      <w:color w:val="92d400"/>
      <w:u w:val="single"/>
    </w:rPr>
  </w:style>
  <w:style w:type="character" w:styleId="1950">
    <w:name w:val="Intense Reference"/>
    <w:uiPriority w:val="32"/>
    <w:qFormat/>
    <w:rPr>
      <w:b/>
      <w:bCs/>
      <w:color w:val="92d400"/>
      <w:spacing w:val="5"/>
      <w:u w:val="single"/>
    </w:rPr>
  </w:style>
  <w:style w:type="character" w:styleId="1951">
    <w:name w:val="Book Title"/>
    <w:uiPriority w:val="33"/>
    <w:qFormat/>
    <w:rPr>
      <w:b/>
      <w:bCs/>
      <w:spacing w:val="5"/>
    </w:rPr>
  </w:style>
  <w:style w:type="character" w:styleId="1952" w:customStyle="1">
    <w:name w:val="Верхний колонтитул Знак"/>
    <w:basedOn w:val="1929"/>
    <w:link w:val="2064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53" w:customStyle="1">
    <w:name w:val="Нижний колонтитул Знак"/>
    <w:basedOn w:val="1929"/>
    <w:link w:val="2065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54">
    <w:name w:val="Hyperlink"/>
    <w:uiPriority w:val="99"/>
    <w:rPr>
      <w:color w:val="0000ff"/>
      <w:u w:val="single"/>
    </w:rPr>
  </w:style>
  <w:style w:type="character" w:styleId="1955">
    <w:name w:val="annotation reference"/>
    <w:uiPriority w:val="99"/>
    <w:qFormat/>
    <w:rPr>
      <w:sz w:val="16"/>
      <w:szCs w:val="16"/>
    </w:rPr>
  </w:style>
  <w:style w:type="character" w:styleId="1956" w:customStyle="1">
    <w:name w:val="Текст примечания Знак"/>
    <w:basedOn w:val="1929"/>
    <w:link w:val="2075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957" w:customStyle="1">
    <w:name w:val="Тема примечания Знак"/>
    <w:basedOn w:val="1956"/>
    <w:link w:val="2076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958" w:customStyle="1">
    <w:name w:val="Текст выноски Знак"/>
    <w:basedOn w:val="1929"/>
    <w:link w:val="2077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1959" w:customStyle="1">
    <w:name w:val="Основной текст 3 Знак"/>
    <w:basedOn w:val="1929"/>
    <w:link w:val="2078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960" w:customStyle="1">
    <w:name w:val="Текст сноски Знак"/>
    <w:basedOn w:val="1929"/>
    <w:link w:val="2080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961" w:customStyle="1">
    <w:name w:val="Символ сноски"/>
    <w:qFormat/>
    <w:rPr>
      <w:vertAlign w:val="superscript"/>
    </w:rPr>
  </w:style>
  <w:style w:type="character" w:styleId="1962">
    <w:name w:val="footnote reference"/>
    <w:rPr>
      <w:vertAlign w:val="superscript"/>
    </w:rPr>
  </w:style>
  <w:style w:type="character" w:styleId="1963" w:customStyle="1">
    <w:name w:val="Основной текст с отступом 3 Знак"/>
    <w:basedOn w:val="1929"/>
    <w:link w:val="208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964" w:customStyle="1">
    <w:name w:val="S_Обозначение"/>
    <w:uiPriority w:val="99"/>
    <w:qFormat/>
    <w:rPr>
      <w:rFonts w:ascii="Arial" w:hAnsi="Arial" w:cs="Times New Roman"/>
      <w:b/>
      <w:i/>
      <w:position w:val="0"/>
      <w:sz w:val="24"/>
      <w:szCs w:val="24"/>
      <w:vertAlign w:val="baseline"/>
      <w:lang w:val="ru-RU" w:eastAsia="ru-RU" w:bidi="ar-SA"/>
    </w:rPr>
  </w:style>
  <w:style w:type="character" w:styleId="1965" w:customStyle="1">
    <w:name w:val="urtxtemph"/>
    <w:basedOn w:val="1929"/>
    <w:qFormat/>
  </w:style>
  <w:style w:type="character" w:styleId="1966" w:customStyle="1">
    <w:name w:val="Знак Знак3"/>
    <w:semiHidden/>
    <w:qFormat/>
    <w:rPr>
      <w:sz w:val="24"/>
      <w:szCs w:val="24"/>
      <w:lang w:val="ru-RU" w:eastAsia="ru-RU" w:bidi="ar-SA"/>
    </w:rPr>
  </w:style>
  <w:style w:type="character" w:styleId="1967" w:customStyle="1">
    <w:name w:val="Знак Знак2"/>
    <w:semiHidden/>
    <w:qFormat/>
    <w:rPr>
      <w:sz w:val="24"/>
      <w:szCs w:val="24"/>
      <w:lang w:val="ru-RU" w:eastAsia="ru-RU" w:bidi="ar-SA"/>
    </w:rPr>
  </w:style>
  <w:style w:type="character" w:styleId="1968" w:customStyle="1">
    <w:name w:val="Основной текст Знак"/>
    <w:basedOn w:val="1929"/>
    <w:link w:val="204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69" w:customStyle="1">
    <w:name w:val="S_Обычный Знак"/>
    <w:link w:val="2085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70" w:customStyle="1">
    <w:name w:val="S_СписокМ_Обычный Знак Знак"/>
    <w:uiPriority w:val="99"/>
    <w:qFormat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971" w:customStyle="1">
    <w:name w:val="Список 1 Знак"/>
    <w:link w:val="2088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972">
    <w:name w:val="FollowedHyperlink"/>
    <w:semiHidden/>
    <w:rPr>
      <w:color w:val="800080"/>
      <w:u w:val="single"/>
    </w:rPr>
  </w:style>
  <w:style w:type="character" w:styleId="1973" w:customStyle="1">
    <w:name w:val="Body copy Char"/>
    <w:link w:val="2096"/>
    <w:qFormat/>
    <w:rPr>
      <w:rFonts w:eastAsia="Times" w:cs="Arial"/>
      <w:color w:val="000000"/>
      <w:lang w:val="en-US"/>
    </w:rPr>
  </w:style>
  <w:style w:type="character" w:styleId="1974" w:customStyle="1">
    <w:name w:val="apple-converted-space"/>
    <w:basedOn w:val="1929"/>
    <w:qFormat/>
  </w:style>
  <w:style w:type="character" w:styleId="1975" w:customStyle="1">
    <w:name w:val="S_Термин01"/>
    <w:qFormat/>
    <w:rPr>
      <w:rFonts w:ascii="Arial" w:hAnsi="Arial" w:cs="Arial"/>
      <w:b/>
      <w:i/>
      <w:caps/>
      <w:sz w:val="20"/>
      <w:szCs w:val="20"/>
      <w:lang w:val="ru-RU" w:eastAsia="ru-RU" w:bidi="ar-SA"/>
    </w:rPr>
  </w:style>
  <w:style w:type="character" w:styleId="1976" w:customStyle="1">
    <w:name w:val="Основной текст с отступом Знак"/>
    <w:basedOn w:val="1929"/>
    <w:link w:val="20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77" w:customStyle="1">
    <w:name w:val="РН Текст Знак"/>
    <w:link w:val="2100"/>
    <w:qFormat/>
    <w:rPr>
      <w:rFonts w:ascii="Times New Roman" w:hAnsi="Times New Roman" w:eastAsia="Times New Roman" w:cs="Times New Roman"/>
      <w:sz w:val="24"/>
      <w:szCs w:val="20"/>
    </w:rPr>
  </w:style>
  <w:style w:type="character" w:styleId="1978">
    <w:name w:val="Placeholder Text"/>
    <w:uiPriority w:val="99"/>
    <w:semiHidden/>
    <w:qFormat/>
    <w:rPr>
      <w:color w:val="808080"/>
    </w:rPr>
  </w:style>
  <w:style w:type="character" w:styleId="1979" w:customStyle="1">
    <w:name w:val="Текст концевой сноски Знак"/>
    <w:basedOn w:val="1929"/>
    <w:link w:val="2103"/>
    <w:uiPriority w:val="99"/>
    <w:semiHidden/>
    <w:qFormat/>
    <w:rPr>
      <w:rFonts w:ascii="Times New Roman" w:hAnsi="Times New Roman" w:eastAsia="Times New Roman" w:cs="Times New Roman"/>
      <w:sz w:val="20"/>
      <w:szCs w:val="20"/>
    </w:rPr>
  </w:style>
  <w:style w:type="character" w:styleId="1980" w:customStyle="1">
    <w:name w:val="Символ концевой сноски"/>
    <w:qFormat/>
    <w:rPr>
      <w:vertAlign w:val="superscript"/>
    </w:rPr>
  </w:style>
  <w:style w:type="character" w:styleId="1981">
    <w:name w:val="endnote reference"/>
    <w:rPr>
      <w:vertAlign w:val="superscript"/>
    </w:rPr>
  </w:style>
  <w:style w:type="character" w:styleId="1982" w:customStyle="1">
    <w:name w:val="bullets Char"/>
    <w:link w:val="210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83" w:customStyle="1">
    <w:name w:val="Важные слова"/>
    <w:qFormat/>
    <w:rPr>
      <w:b/>
      <w:i/>
    </w:rPr>
  </w:style>
  <w:style w:type="character" w:styleId="1984" w:customStyle="1">
    <w:name w:val="S_ТекстСодержания1 Знак"/>
    <w:link w:val="2130"/>
    <w:qFormat/>
    <w:rPr>
      <w:rFonts w:ascii="Arial" w:hAnsi="Arial" w:eastAsia="Times New Roman" w:cs="Times New Roman"/>
      <w:b/>
      <w:caps/>
      <w:sz w:val="20"/>
      <w:szCs w:val="20"/>
      <w:lang w:eastAsia="ru-RU"/>
    </w:rPr>
  </w:style>
  <w:style w:type="character" w:styleId="1985" w:customStyle="1">
    <w:name w:val="Адрес HTML Знак"/>
    <w:basedOn w:val="1929"/>
    <w:link w:val="2131"/>
    <w:semiHidden/>
    <w:qFormat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1986">
    <w:name w:val="HTML Acronym"/>
    <w:basedOn w:val="1929"/>
    <w:semiHidden/>
    <w:qFormat/>
  </w:style>
  <w:style w:type="character" w:styleId="1987" w:customStyle="1">
    <w:name w:val="Дата Знак"/>
    <w:basedOn w:val="1929"/>
    <w:link w:val="2133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88" w:customStyle="1">
    <w:name w:val="Заголовок записки Знак"/>
    <w:basedOn w:val="1929"/>
    <w:link w:val="2134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89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1990">
    <w:name w:val="HTML Code"/>
    <w:semiHidden/>
    <w:qFormat/>
    <w:rPr>
      <w:rFonts w:ascii="Courier New" w:hAnsi="Courier New" w:cs="Courier New"/>
      <w:sz w:val="20"/>
      <w:szCs w:val="20"/>
    </w:rPr>
  </w:style>
  <w:style w:type="character" w:styleId="1991" w:customStyle="1">
    <w:name w:val="Красная строка Знак"/>
    <w:basedOn w:val="1968"/>
    <w:link w:val="2135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92" w:customStyle="1">
    <w:name w:val="Красная строка 2 Знак"/>
    <w:basedOn w:val="1976"/>
    <w:link w:val="2136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93">
    <w:name w:val="page number"/>
    <w:basedOn w:val="1929"/>
    <w:semiHidden/>
    <w:qFormat/>
  </w:style>
  <w:style w:type="character" w:styleId="1994">
    <w:name w:val="line number"/>
    <w:basedOn w:val="1929"/>
    <w:semiHidden/>
    <w:qFormat/>
  </w:style>
  <w:style w:type="character" w:styleId="1995">
    <w:name w:val="HTML Sample"/>
    <w:semiHidden/>
    <w:qFormat/>
    <w:rPr>
      <w:rFonts w:ascii="Courier New" w:hAnsi="Courier New" w:cs="Courier New"/>
    </w:rPr>
  </w:style>
  <w:style w:type="character" w:styleId="1996">
    <w:name w:val="HTML Definition"/>
    <w:semiHidden/>
    <w:qFormat/>
    <w:rPr>
      <w:i/>
      <w:iCs/>
    </w:rPr>
  </w:style>
  <w:style w:type="character" w:styleId="1997" w:customStyle="1">
    <w:name w:val="Основной текст 2 Знак"/>
    <w:basedOn w:val="1929"/>
    <w:link w:val="2145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98" w:customStyle="1">
    <w:name w:val="Основной текст с отступом 2 Знак"/>
    <w:basedOn w:val="1929"/>
    <w:link w:val="2146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99">
    <w:name w:val="HTML Variable"/>
    <w:semiHidden/>
    <w:qFormat/>
    <w:rPr>
      <w:i/>
      <w:iCs/>
    </w:rPr>
  </w:style>
  <w:style w:type="character" w:styleId="2000">
    <w:name w:val="HTML Typewriter"/>
    <w:semiHidden/>
    <w:qFormat/>
    <w:rPr>
      <w:rFonts w:ascii="Courier New" w:hAnsi="Courier New" w:cs="Courier New"/>
      <w:sz w:val="20"/>
      <w:szCs w:val="20"/>
    </w:rPr>
  </w:style>
  <w:style w:type="character" w:styleId="2001" w:customStyle="1">
    <w:name w:val="Подпись Знак"/>
    <w:basedOn w:val="1929"/>
    <w:link w:val="2147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02" w:customStyle="1">
    <w:name w:val="Приветствие Знак"/>
    <w:basedOn w:val="1929"/>
    <w:link w:val="2148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03" w:customStyle="1">
    <w:name w:val="Прощание Знак"/>
    <w:basedOn w:val="1929"/>
    <w:link w:val="2154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04" w:customStyle="1">
    <w:name w:val="Стандартный HTML Знак"/>
    <w:basedOn w:val="1929"/>
    <w:link w:val="2156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2005" w:customStyle="1">
    <w:name w:val="Текст Знак"/>
    <w:basedOn w:val="1929"/>
    <w:link w:val="2157"/>
    <w:uiPriority w:val="99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2006">
    <w:name w:val="HTML Cite"/>
    <w:semiHidden/>
    <w:qFormat/>
    <w:rPr>
      <w:i/>
      <w:iCs/>
    </w:rPr>
  </w:style>
  <w:style w:type="character" w:styleId="2007" w:customStyle="1">
    <w:name w:val="Шапка Знак"/>
    <w:basedOn w:val="1929"/>
    <w:link w:val="2159"/>
    <w:semiHidden/>
    <w:qFormat/>
    <w:rPr>
      <w:rFonts w:ascii="Arial" w:hAnsi="Arial" w:eastAsia="Times New Roman" w:cs="Arial"/>
      <w:sz w:val="24"/>
      <w:szCs w:val="24"/>
      <w:shd w:val="clear" w:color="auto" w:fill="cccccc"/>
      <w:lang w:eastAsia="ru-RU"/>
    </w:rPr>
  </w:style>
  <w:style w:type="character" w:styleId="2008" w:customStyle="1">
    <w:name w:val="Электронная подпись Знак"/>
    <w:basedOn w:val="1929"/>
    <w:link w:val="2160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09" w:customStyle="1">
    <w:name w:val="S_Термин Знак"/>
    <w:link w:val="2109"/>
    <w:qFormat/>
    <w:rPr>
      <w:rFonts w:ascii="Arial" w:hAnsi="Arial" w:eastAsia="Times New Roman" w:cs="Times New Roman"/>
      <w:b/>
      <w:i/>
      <w:caps/>
      <w:sz w:val="20"/>
      <w:szCs w:val="20"/>
      <w:lang w:eastAsia="ru-RU"/>
    </w:rPr>
  </w:style>
  <w:style w:type="character" w:styleId="2010" w:customStyle="1">
    <w:name w:val="S_СписокМ_Обычный Знак"/>
    <w:link w:val="2086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11" w:customStyle="1">
    <w:name w:val="S_ВидДокумента Знак"/>
    <w:link w:val="2165"/>
    <w:qFormat/>
    <w:rPr>
      <w:rFonts w:ascii="EuropeDemiC" w:hAnsi="EuropeDemiC" w:eastAsia="Times New Roman" w:cs="Arial"/>
      <w:b/>
      <w:caps/>
      <w:sz w:val="36"/>
      <w:szCs w:val="36"/>
      <w:lang w:eastAsia="ru-RU"/>
    </w:rPr>
  </w:style>
  <w:style w:type="character" w:styleId="2012" w:customStyle="1">
    <w:name w:val="Стиль1 Знак"/>
    <w:link w:val="2175"/>
    <w:qFormat/>
    <w:rPr>
      <w:rFonts w:ascii="Europe" w:hAnsi="Europe" w:eastAsia="Times New Roman" w:cs="Arial"/>
      <w:sz w:val="16"/>
      <w:szCs w:val="16"/>
      <w:lang w:eastAsia="ru-RU"/>
    </w:rPr>
  </w:style>
  <w:style w:type="character" w:styleId="2013" w:customStyle="1">
    <w:name w:val="Абзац списка Знак"/>
    <w:link w:val="2059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14" w:customStyle="1">
    <w:name w:val="Цветная сетка - Акцент 1 Знак"/>
    <w:link w:val="2176"/>
    <w:uiPriority w:val="29"/>
    <w:qFormat/>
    <w:rPr>
      <w:rFonts w:ascii="Arial" w:hAnsi="Arial" w:eastAsia="Times New Roman" w:cs="Times New Roman"/>
      <w:bCs/>
      <w:color w:val="002776"/>
      <w:sz w:val="32"/>
      <w:szCs w:val="28"/>
      <w:lang w:eastAsia="ru-RU"/>
    </w:rPr>
  </w:style>
  <w:style w:type="character" w:styleId="2015" w:customStyle="1">
    <w:name w:val="EY Body Text Char"/>
    <w:basedOn w:val="1929"/>
    <w:link w:val="2178"/>
    <w:qFormat/>
    <w:rPr>
      <w:rFonts w:ascii="MS Mincho" w:hAnsi="MS Mincho" w:eastAsia="MS Mincho"/>
    </w:rPr>
  </w:style>
  <w:style w:type="character" w:styleId="2016" w:customStyle="1">
    <w:name w:val="Заголовок в приложениях Знак"/>
    <w:basedOn w:val="1969"/>
    <w:link w:val="217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17" w:customStyle="1">
    <w:name w:val="urtxtstd"/>
    <w:basedOn w:val="1929"/>
    <w:qFormat/>
  </w:style>
  <w:style w:type="character" w:styleId="2018" w:customStyle="1">
    <w:name w:val="s00 Текст Char"/>
    <w:link w:val="2184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019" w:customStyle="1">
    <w:name w:val="Ссылка указателя"/>
    <w:qFormat/>
  </w:style>
  <w:style w:type="character" w:styleId="2020" w:customStyle="1">
    <w:name w:val="Заголовок Знак1"/>
    <w:basedOn w:val="1929"/>
    <w:uiPriority w:val="10"/>
    <w:qFormat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character" w:styleId="2021" w:customStyle="1">
    <w:name w:val="Основной текст Знак1"/>
    <w:basedOn w:val="192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22" w:customStyle="1">
    <w:name w:val="Подзаголовок Знак1"/>
    <w:basedOn w:val="1929"/>
    <w:uiPriority w:val="11"/>
    <w:qFormat/>
    <w:rPr>
      <w:rFonts w:eastAsiaTheme="minorEastAsia"/>
      <w:color w:val="5a5a5a" w:themeColor="text1" w:themeTint="A5"/>
      <w:spacing w:val="15"/>
      <w:lang w:eastAsia="ru-RU"/>
    </w:rPr>
  </w:style>
  <w:style w:type="character" w:styleId="2023" w:customStyle="1">
    <w:name w:val="Цитата 2 Знак1"/>
    <w:basedOn w:val="1929"/>
    <w:uiPriority w:val="29"/>
    <w:qFormat/>
    <w:rPr>
      <w:rFonts w:ascii="Times New Roman" w:hAnsi="Times New Roman" w:eastAsia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styleId="2024" w:customStyle="1">
    <w:name w:val="Выделенная цитата Знак1"/>
    <w:basedOn w:val="1929"/>
    <w:uiPriority w:val="30"/>
    <w:qFormat/>
    <w:rPr>
      <w:rFonts w:ascii="Times New Roman" w:hAnsi="Times New Roman" w:eastAsia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2025" w:customStyle="1">
    <w:name w:val="Верхний колонтитул Знак1"/>
    <w:basedOn w:val="192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26" w:customStyle="1">
    <w:name w:val="Нижний колонтитул Знак1"/>
    <w:basedOn w:val="192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27" w:customStyle="1">
    <w:name w:val="Текст примечания Знак1"/>
    <w:basedOn w:val="1929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028" w:customStyle="1">
    <w:name w:val="Тема примечания Знак1"/>
    <w:basedOn w:val="2027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029" w:customStyle="1">
    <w:name w:val="Текст выноски Знак1"/>
    <w:basedOn w:val="1929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2030" w:customStyle="1">
    <w:name w:val="Основной текст 3 Знак1"/>
    <w:basedOn w:val="1929"/>
    <w:uiPriority w:val="99"/>
    <w:semiHidden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031" w:customStyle="1">
    <w:name w:val="Текст сноски Знак1"/>
    <w:basedOn w:val="1929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032" w:customStyle="1">
    <w:name w:val="Основной текст с отступом 3 Знак1"/>
    <w:basedOn w:val="1929"/>
    <w:uiPriority w:val="99"/>
    <w:semiHidden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033" w:customStyle="1">
    <w:name w:val="Основной текст с отступом Знак1"/>
    <w:basedOn w:val="192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34" w:customStyle="1">
    <w:name w:val="Текст концевой сноски Знак1"/>
    <w:basedOn w:val="1929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035" w:customStyle="1">
    <w:name w:val="Адрес HTML Знак1"/>
    <w:basedOn w:val="1929"/>
    <w:uiPriority w:val="99"/>
    <w:semiHidden/>
    <w:qFormat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2036" w:customStyle="1">
    <w:name w:val="Дата Знак1"/>
    <w:basedOn w:val="192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37" w:customStyle="1">
    <w:name w:val="Заголовок записки Знак1"/>
    <w:basedOn w:val="192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38" w:customStyle="1">
    <w:name w:val="Красная строка 2 Знак1"/>
    <w:basedOn w:val="2033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39" w:customStyle="1">
    <w:name w:val="Основной текст 2 Знак1"/>
    <w:basedOn w:val="192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40" w:customStyle="1">
    <w:name w:val="Основной текст с отступом 2 Знак1"/>
    <w:basedOn w:val="192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41" w:customStyle="1">
    <w:name w:val="Подпись Знак1"/>
    <w:basedOn w:val="192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42" w:customStyle="1">
    <w:name w:val="Приветствие Знак1"/>
    <w:basedOn w:val="192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43" w:customStyle="1">
    <w:name w:val="Прощание Знак1"/>
    <w:basedOn w:val="192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44" w:customStyle="1">
    <w:name w:val="Стандартный HTML Знак1"/>
    <w:basedOn w:val="1929"/>
    <w:uiPriority w:val="99"/>
    <w:semiHidden/>
    <w:qFormat/>
    <w:rPr>
      <w:rFonts w:ascii="Consolas" w:hAnsi="Consolas" w:eastAsia="Times New Roman" w:cs="Times New Roman"/>
      <w:sz w:val="20"/>
      <w:szCs w:val="20"/>
      <w:lang w:eastAsia="ru-RU"/>
    </w:rPr>
  </w:style>
  <w:style w:type="character" w:styleId="2045" w:customStyle="1">
    <w:name w:val="Текст Знак1"/>
    <w:basedOn w:val="1929"/>
    <w:uiPriority w:val="99"/>
    <w:semiHidden/>
    <w:qFormat/>
    <w:rPr>
      <w:rFonts w:ascii="Consolas" w:hAnsi="Consolas" w:eastAsia="Times New Roman" w:cs="Times New Roman"/>
      <w:sz w:val="21"/>
      <w:szCs w:val="21"/>
      <w:lang w:eastAsia="ru-RU"/>
    </w:rPr>
  </w:style>
  <w:style w:type="character" w:styleId="2046" w:customStyle="1">
    <w:name w:val="Шапка Знак1"/>
    <w:basedOn w:val="1929"/>
    <w:uiPriority w:val="99"/>
    <w:semiHidden/>
    <w:qFormat/>
    <w:rPr>
      <w:rFonts w:asciiTheme="majorHAnsi" w:hAnsiTheme="majorHAnsi" w:eastAsiaTheme="majorEastAsia" w:cstheme="majorBidi"/>
      <w:sz w:val="24"/>
      <w:szCs w:val="24"/>
      <w:shd w:val="clear" w:color="auto" w:fill="cccccc"/>
      <w:lang w:eastAsia="ru-RU"/>
    </w:rPr>
  </w:style>
  <w:style w:type="character" w:styleId="2047" w:customStyle="1">
    <w:name w:val="Электронная подпись Знак1"/>
    <w:basedOn w:val="192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048">
    <w:name w:val="Title"/>
    <w:basedOn w:val="1919"/>
    <w:next w:val="2049"/>
    <w:link w:val="1941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049">
    <w:name w:val="Body Text"/>
    <w:basedOn w:val="1919"/>
    <w:link w:val="1968"/>
    <w:pPr>
      <w:spacing w:after="120"/>
    </w:pPr>
  </w:style>
  <w:style w:type="paragraph" w:styleId="2050">
    <w:name w:val="List"/>
    <w:basedOn w:val="1919"/>
    <w:semiHidden/>
    <w:pPr>
      <w:ind w:left="283" w:hanging="283"/>
    </w:pPr>
  </w:style>
  <w:style w:type="paragraph" w:styleId="2051">
    <w:name w:val="Caption"/>
    <w:basedOn w:val="1919"/>
    <w:qFormat/>
    <w:pPr>
      <w:spacing w:before="120" w:after="120"/>
      <w:suppressLineNumbers/>
    </w:pPr>
    <w:rPr>
      <w:i/>
      <w:iCs/>
    </w:rPr>
  </w:style>
  <w:style w:type="paragraph" w:styleId="2052">
    <w:name w:val="index heading"/>
    <w:basedOn w:val="2048"/>
  </w:style>
  <w:style w:type="paragraph" w:styleId="2053" w:customStyle="1">
    <w:name w:val="caption1"/>
    <w:basedOn w:val="1919"/>
    <w:qFormat/>
    <w:pPr>
      <w:spacing w:before="120" w:after="120"/>
      <w:suppressLineNumbers/>
    </w:pPr>
    <w:rPr>
      <w:i/>
      <w:iCs/>
    </w:rPr>
  </w:style>
  <w:style w:type="paragraph" w:styleId="2054">
    <w:name w:val="index 1"/>
    <w:basedOn w:val="1919"/>
    <w:next w:val="1919"/>
    <w:uiPriority w:val="99"/>
    <w:semiHidden/>
    <w:unhideWhenUsed/>
    <w:qFormat/>
    <w:pPr>
      <w:ind w:left="240" w:hanging="240"/>
    </w:pPr>
  </w:style>
  <w:style w:type="paragraph" w:styleId="2055" w:customStyle="1">
    <w:name w:val="index heading1"/>
    <w:basedOn w:val="2048"/>
    <w:qFormat/>
  </w:style>
  <w:style w:type="paragraph" w:styleId="2056" w:customStyle="1">
    <w:name w:val="caption11"/>
    <w:basedOn w:val="1919"/>
    <w:next w:val="1919"/>
    <w:qFormat/>
    <w:pPr>
      <w:jc w:val="right"/>
      <w:keepNext/>
    </w:pPr>
    <w:rPr>
      <w:rFonts w:ascii="Arial" w:hAnsi="Arial" w:cs="Arial"/>
      <w:b/>
      <w:bCs/>
      <w:sz w:val="20"/>
      <w:szCs w:val="20"/>
    </w:rPr>
  </w:style>
  <w:style w:type="paragraph" w:styleId="2057">
    <w:name w:val="Subtitle"/>
    <w:basedOn w:val="1919"/>
    <w:link w:val="1942"/>
    <w:qFormat/>
    <w:pPr>
      <w:jc w:val="center"/>
      <w:spacing w:after="60"/>
      <w:outlineLvl w:val="1"/>
    </w:pPr>
    <w:rPr>
      <w:rFonts w:ascii="Arial" w:hAnsi="Arial" w:cs="Arial"/>
    </w:rPr>
  </w:style>
  <w:style w:type="paragraph" w:styleId="2058">
    <w:name w:val="No Spacing"/>
    <w:uiPriority w:val="99"/>
    <w:qFormat/>
    <w:rPr>
      <w:rFonts w:cs="Times New Roman"/>
    </w:rPr>
  </w:style>
  <w:style w:type="paragraph" w:styleId="2059">
    <w:name w:val="List Paragraph"/>
    <w:basedOn w:val="1919"/>
    <w:link w:val="2013"/>
    <w:uiPriority w:val="34"/>
    <w:qFormat/>
    <w:pPr>
      <w:ind w:left="708"/>
    </w:pPr>
  </w:style>
  <w:style w:type="paragraph" w:styleId="2060">
    <w:name w:val="Quote"/>
    <w:basedOn w:val="1920"/>
    <w:link w:val="1945"/>
    <w:uiPriority w:val="29"/>
    <w:qFormat/>
    <w:pPr>
      <w:contextualSpacing/>
      <w:spacing w:before="360" w:after="360"/>
    </w:pPr>
    <w:rPr>
      <w:b w:val="0"/>
      <w:color w:val="002776"/>
    </w:rPr>
  </w:style>
  <w:style w:type="paragraph" w:styleId="2061">
    <w:name w:val="Intense Quote"/>
    <w:basedOn w:val="2060"/>
    <w:link w:val="1946"/>
    <w:uiPriority w:val="30"/>
    <w:qFormat/>
    <w:rPr>
      <w:color w:val="92d400"/>
    </w:rPr>
  </w:style>
  <w:style w:type="paragraph" w:styleId="2062">
    <w:name w:val="TOC Heading"/>
    <w:basedOn w:val="1920"/>
    <w:next w:val="1919"/>
    <w:uiPriority w:val="39"/>
    <w:semiHidden/>
    <w:unhideWhenUsed/>
    <w:qFormat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2063" w:customStyle="1">
    <w:name w:val="Колонтитул"/>
    <w:basedOn w:val="1919"/>
    <w:qFormat/>
  </w:style>
  <w:style w:type="paragraph" w:styleId="2064">
    <w:name w:val="Header"/>
    <w:basedOn w:val="1919"/>
    <w:link w:val="1952"/>
    <w:uiPriority w:val="99"/>
    <w:pPr>
      <w:tabs>
        <w:tab w:val="center" w:pos="4677" w:leader="none"/>
        <w:tab w:val="right" w:pos="9355" w:leader="none"/>
      </w:tabs>
    </w:pPr>
  </w:style>
  <w:style w:type="paragraph" w:styleId="2065">
    <w:name w:val="Footer"/>
    <w:basedOn w:val="1919"/>
    <w:link w:val="1953"/>
    <w:uiPriority w:val="99"/>
    <w:pPr>
      <w:tabs>
        <w:tab w:val="center" w:pos="4677" w:leader="none"/>
        <w:tab w:val="right" w:pos="9355" w:leader="none"/>
      </w:tabs>
    </w:pPr>
  </w:style>
  <w:style w:type="paragraph" w:styleId="2066">
    <w:name w:val="toc 1"/>
    <w:basedOn w:val="1919"/>
    <w:next w:val="1919"/>
    <w:uiPriority w:val="39"/>
    <w:pPr>
      <w:ind w:left="426" w:hanging="426"/>
      <w:jc w:val="left"/>
      <w:spacing w:before="120"/>
      <w:tabs>
        <w:tab w:val="right" w:pos="9628" w:leader="dot"/>
      </w:tabs>
    </w:pPr>
    <w:rPr>
      <w:rFonts w:ascii="Arial" w:hAnsi="Arial"/>
      <w:b/>
      <w:bCs/>
      <w:caps/>
      <w:sz w:val="20"/>
      <w:szCs w:val="20"/>
    </w:rPr>
  </w:style>
  <w:style w:type="paragraph" w:styleId="2067">
    <w:name w:val="toc 2"/>
    <w:basedOn w:val="1919"/>
    <w:next w:val="1919"/>
    <w:uiPriority w:val="39"/>
    <w:pPr>
      <w:ind w:left="426"/>
      <w:spacing w:before="120"/>
      <w:tabs>
        <w:tab w:val="right" w:pos="9628" w:leader="dot"/>
      </w:tabs>
    </w:pPr>
    <w:rPr>
      <w:rFonts w:ascii="Arial" w:hAnsi="Arial"/>
      <w:b/>
      <w:caps/>
      <w:sz w:val="18"/>
      <w:szCs w:val="18"/>
    </w:rPr>
  </w:style>
  <w:style w:type="paragraph" w:styleId="2068">
    <w:name w:val="toc 3"/>
    <w:basedOn w:val="1919"/>
    <w:next w:val="1919"/>
    <w:uiPriority w:val="39"/>
    <w:pPr>
      <w:ind w:left="1418" w:hanging="567"/>
      <w:spacing w:before="120"/>
      <w:tabs>
        <w:tab w:val="left" w:pos="1418" w:leader="none"/>
        <w:tab w:val="right" w:pos="9628" w:leader="dot"/>
      </w:tabs>
    </w:pPr>
    <w:rPr>
      <w:rFonts w:ascii="Arial" w:hAnsi="Arial"/>
      <w:i/>
      <w:iCs/>
      <w:caps/>
      <w:sz w:val="16"/>
      <w:szCs w:val="16"/>
    </w:rPr>
  </w:style>
  <w:style w:type="paragraph" w:styleId="2069">
    <w:name w:val="toc 4"/>
    <w:basedOn w:val="1919"/>
    <w:next w:val="1919"/>
    <w:semiHidden/>
    <w:pPr>
      <w:ind w:left="720"/>
    </w:pPr>
    <w:rPr>
      <w:sz w:val="18"/>
      <w:szCs w:val="18"/>
    </w:rPr>
  </w:style>
  <w:style w:type="paragraph" w:styleId="2070">
    <w:name w:val="toc 5"/>
    <w:basedOn w:val="1919"/>
    <w:next w:val="1919"/>
    <w:semiHidden/>
    <w:pPr>
      <w:ind w:left="960"/>
    </w:pPr>
    <w:rPr>
      <w:sz w:val="18"/>
      <w:szCs w:val="18"/>
    </w:rPr>
  </w:style>
  <w:style w:type="paragraph" w:styleId="2071">
    <w:name w:val="toc 6"/>
    <w:basedOn w:val="1919"/>
    <w:next w:val="1919"/>
    <w:semiHidden/>
    <w:pPr>
      <w:ind w:left="1200"/>
    </w:pPr>
    <w:rPr>
      <w:sz w:val="18"/>
      <w:szCs w:val="18"/>
    </w:rPr>
  </w:style>
  <w:style w:type="paragraph" w:styleId="2072">
    <w:name w:val="toc 7"/>
    <w:basedOn w:val="1919"/>
    <w:next w:val="1919"/>
    <w:semiHidden/>
    <w:pPr>
      <w:ind w:left="1440"/>
    </w:pPr>
    <w:rPr>
      <w:sz w:val="18"/>
      <w:szCs w:val="18"/>
    </w:rPr>
  </w:style>
  <w:style w:type="paragraph" w:styleId="2073">
    <w:name w:val="toc 8"/>
    <w:basedOn w:val="1919"/>
    <w:next w:val="1919"/>
    <w:semiHidden/>
    <w:pPr>
      <w:ind w:left="1680"/>
    </w:pPr>
    <w:rPr>
      <w:sz w:val="18"/>
      <w:szCs w:val="18"/>
    </w:rPr>
  </w:style>
  <w:style w:type="paragraph" w:styleId="2074">
    <w:name w:val="toc 9"/>
    <w:basedOn w:val="1919"/>
    <w:next w:val="1919"/>
    <w:semiHidden/>
    <w:pPr>
      <w:ind w:left="1920"/>
    </w:pPr>
    <w:rPr>
      <w:sz w:val="18"/>
      <w:szCs w:val="18"/>
    </w:rPr>
  </w:style>
  <w:style w:type="paragraph" w:styleId="2075">
    <w:name w:val="annotation text"/>
    <w:basedOn w:val="1919"/>
    <w:link w:val="1956"/>
    <w:uiPriority w:val="99"/>
    <w:qFormat/>
    <w:rPr>
      <w:sz w:val="20"/>
      <w:szCs w:val="20"/>
    </w:rPr>
  </w:style>
  <w:style w:type="paragraph" w:styleId="2076">
    <w:name w:val="annotation subject"/>
    <w:basedOn w:val="2075"/>
    <w:next w:val="2075"/>
    <w:link w:val="1957"/>
    <w:semiHidden/>
    <w:qFormat/>
    <w:rPr>
      <w:b/>
      <w:bCs/>
    </w:rPr>
  </w:style>
  <w:style w:type="paragraph" w:styleId="2077">
    <w:name w:val="Balloon Text"/>
    <w:basedOn w:val="1919"/>
    <w:link w:val="1958"/>
    <w:semiHidden/>
    <w:qFormat/>
    <w:rPr>
      <w:rFonts w:ascii="Tahoma" w:hAnsi="Tahoma" w:cs="Tahoma"/>
      <w:sz w:val="16"/>
      <w:szCs w:val="16"/>
    </w:rPr>
  </w:style>
  <w:style w:type="paragraph" w:styleId="2078">
    <w:name w:val="Body Text 3"/>
    <w:basedOn w:val="1919"/>
    <w:link w:val="1959"/>
    <w:qFormat/>
    <w:pPr>
      <w:spacing w:after="120"/>
    </w:pPr>
    <w:rPr>
      <w:sz w:val="16"/>
      <w:szCs w:val="16"/>
    </w:rPr>
  </w:style>
  <w:style w:type="paragraph" w:styleId="2079" w:customStyle="1">
    <w:name w:val="ФИО"/>
    <w:basedOn w:val="1919"/>
    <w:qFormat/>
    <w:pPr>
      <w:ind w:left="5670"/>
      <w:spacing w:after="180"/>
    </w:pPr>
    <w:rPr>
      <w:szCs w:val="20"/>
    </w:rPr>
  </w:style>
  <w:style w:type="paragraph" w:styleId="2080">
    <w:name w:val="footnote text"/>
    <w:basedOn w:val="1919"/>
    <w:link w:val="1960"/>
    <w:uiPriority w:val="99"/>
    <w:rPr>
      <w:sz w:val="20"/>
      <w:szCs w:val="20"/>
    </w:rPr>
  </w:style>
  <w:style w:type="paragraph" w:styleId="2081" w:customStyle="1">
    <w:name w:val="Текст таблица"/>
    <w:basedOn w:val="1919"/>
    <w:qFormat/>
    <w:pPr>
      <w:spacing w:before="60"/>
    </w:pPr>
    <w:rPr>
      <w:iCs/>
      <w:sz w:val="22"/>
      <w:szCs w:val="20"/>
    </w:rPr>
  </w:style>
  <w:style w:type="paragraph" w:styleId="2082">
    <w:name w:val="List Bullet 3"/>
    <w:basedOn w:val="1919"/>
    <w:qFormat/>
    <w:pPr>
      <w:ind w:left="566" w:hanging="283"/>
    </w:pPr>
  </w:style>
  <w:style w:type="paragraph" w:styleId="2083">
    <w:name w:val="Body Text Indent 3"/>
    <w:basedOn w:val="1919"/>
    <w:link w:val="1963"/>
    <w:qFormat/>
    <w:pPr>
      <w:ind w:left="283"/>
      <w:spacing w:after="120"/>
    </w:pPr>
    <w:rPr>
      <w:sz w:val="16"/>
      <w:szCs w:val="16"/>
    </w:rPr>
  </w:style>
  <w:style w:type="paragraph" w:styleId="2084">
    <w:name w:val="Normal (Web)"/>
    <w:basedOn w:val="1919"/>
    <w:uiPriority w:val="99"/>
    <w:qFormat/>
  </w:style>
  <w:style w:type="paragraph" w:styleId="2085" w:customStyle="1">
    <w:name w:val="S_Обычный"/>
    <w:basedOn w:val="1919"/>
    <w:link w:val="1969"/>
    <w:qFormat/>
    <w:pPr>
      <w:widowControl w:val="off"/>
    </w:pPr>
  </w:style>
  <w:style w:type="paragraph" w:styleId="2086" w:customStyle="1">
    <w:name w:val="S_СписокМ_Обычный"/>
    <w:basedOn w:val="1919"/>
    <w:next w:val="2085"/>
    <w:link w:val="2010"/>
    <w:qFormat/>
    <w:pPr>
      <w:numPr>
        <w:ilvl w:val="0"/>
        <w:numId w:val="18"/>
      </w:numPr>
      <w:spacing w:before="120"/>
      <w:tabs>
        <w:tab w:val="left" w:pos="720" w:leader="none"/>
      </w:tabs>
    </w:pPr>
  </w:style>
  <w:style w:type="paragraph" w:styleId="2087" w:customStyle="1">
    <w:name w:val="Текст МУ"/>
    <w:basedOn w:val="1919"/>
    <w:qFormat/>
    <w:pPr>
      <w:spacing w:before="180" w:after="120"/>
    </w:pPr>
    <w:rPr>
      <w:szCs w:val="20"/>
      <w:lang w:eastAsia="ar-SA"/>
    </w:rPr>
  </w:style>
  <w:style w:type="paragraph" w:styleId="2088" w:customStyle="1">
    <w:name w:val="Список 21"/>
    <w:basedOn w:val="2089"/>
    <w:link w:val="1971"/>
    <w:qFormat/>
    <w:pPr>
      <w:numPr>
        <w:ilvl w:val="0"/>
        <w:numId w:val="2"/>
      </w:numPr>
      <w:ind w:left="900" w:firstLine="0"/>
      <w:spacing w:before="60" w:after="120"/>
      <w:widowControl w:val="off"/>
      <w:tabs>
        <w:tab w:val="clear" w:pos="360" w:leader="none"/>
        <w:tab w:val="left" w:pos="900" w:leader="none"/>
      </w:tabs>
    </w:pPr>
    <w:rPr>
      <w:szCs w:val="20"/>
    </w:rPr>
  </w:style>
  <w:style w:type="paragraph" w:styleId="2089">
    <w:name w:val="List Bullet"/>
    <w:basedOn w:val="1919"/>
    <w:qFormat/>
    <w:pPr>
      <w:ind w:left="360" w:hanging="360"/>
      <w:tabs>
        <w:tab w:val="left" w:pos="360" w:leader="none"/>
      </w:tabs>
    </w:pPr>
  </w:style>
  <w:style w:type="paragraph" w:styleId="2090" w:customStyle="1">
    <w:name w:val="Название объекта1"/>
    <w:basedOn w:val="1919"/>
    <w:next w:val="1919"/>
    <w:qFormat/>
    <w:pPr>
      <w:jc w:val="center"/>
    </w:pPr>
    <w:rPr>
      <w:rFonts w:ascii="Arial Narrow" w:hAnsi="Arial Narrow" w:cs="Arial Narrow"/>
      <w:b/>
      <w:bCs/>
      <w:color w:val="000080"/>
      <w:sz w:val="20"/>
      <w:lang w:eastAsia="ar-SA"/>
    </w:rPr>
  </w:style>
  <w:style w:type="paragraph" w:styleId="2091" w:customStyle="1">
    <w:name w:val="Заголовок приложения"/>
    <w:basedOn w:val="1919"/>
    <w:next w:val="1919"/>
    <w:qFormat/>
    <w:pPr>
      <w:jc w:val="center"/>
      <w:spacing w:before="60"/>
      <w:widowControl w:val="off"/>
    </w:pPr>
    <w:rPr>
      <w:b/>
      <w:sz w:val="28"/>
      <w:szCs w:val="20"/>
    </w:rPr>
  </w:style>
  <w:style w:type="paragraph" w:styleId="2092" w:customStyle="1">
    <w:name w:val="Название объекта2"/>
    <w:basedOn w:val="1919"/>
    <w:next w:val="1919"/>
    <w:qFormat/>
    <w:rPr>
      <w:b/>
      <w:bCs/>
      <w:sz w:val="20"/>
      <w:szCs w:val="20"/>
      <w:lang w:eastAsia="ar-SA"/>
    </w:rPr>
  </w:style>
  <w:style w:type="paragraph" w:styleId="2093" w:customStyle="1">
    <w:name w:val="Bullet 1"/>
    <w:basedOn w:val="2089"/>
    <w:qFormat/>
    <w:pPr>
      <w:spacing w:after="60"/>
    </w:pPr>
    <w:rPr>
      <w:rFonts w:ascii="Arial" w:hAnsi="Arial" w:eastAsia="Times"/>
      <w:color w:val="000000"/>
      <w:sz w:val="20"/>
      <w:szCs w:val="20"/>
      <w:lang w:val="en-US"/>
    </w:rPr>
  </w:style>
  <w:style w:type="paragraph" w:styleId="2094" w:customStyle="1">
    <w:name w:val="Bullet 1 Last"/>
    <w:basedOn w:val="2093"/>
    <w:next w:val="1919"/>
    <w:qFormat/>
    <w:pPr>
      <w:spacing w:after="120"/>
    </w:pPr>
  </w:style>
  <w:style w:type="paragraph" w:styleId="2095" w:customStyle="1">
    <w:name w:val="List Number1"/>
    <w:basedOn w:val="1919"/>
    <w:qFormat/>
    <w:pPr>
      <w:numPr>
        <w:ilvl w:val="0"/>
        <w:numId w:val="1"/>
      </w:numPr>
    </w:pPr>
  </w:style>
  <w:style w:type="paragraph" w:styleId="2096" w:customStyle="1">
    <w:name w:val="Body copy"/>
    <w:link w:val="1973"/>
    <w:qFormat/>
    <w:pPr>
      <w:spacing w:after="120"/>
    </w:pPr>
    <w:rPr>
      <w:rFonts w:ascii="Calibri" w:hAnsi="Calibri" w:eastAsia="Times" w:cs="Arial"/>
      <w:color w:val="000000"/>
      <w:lang w:val="en-US"/>
    </w:rPr>
  </w:style>
  <w:style w:type="paragraph" w:styleId="2097" w:customStyle="1">
    <w:name w:val="Main"/>
    <w:basedOn w:val="2049"/>
    <w:qFormat/>
    <w:pPr>
      <w:ind w:firstLine="720"/>
      <w:spacing w:after="0"/>
    </w:pPr>
    <w:rPr>
      <w:color w:val="000000"/>
      <w:szCs w:val="20"/>
      <w:lang w:val="en-US" w:eastAsia="en-US"/>
    </w:rPr>
  </w:style>
  <w:style w:type="paragraph" w:styleId="2098">
    <w:name w:val="List Bullet 2"/>
    <w:basedOn w:val="1919"/>
    <w:semiHidden/>
    <w:qFormat/>
    <w:pPr>
      <w:numPr>
        <w:ilvl w:val="0"/>
        <w:numId w:val="3"/>
      </w:numPr>
      <w:ind w:left="1440" w:firstLine="0"/>
    </w:pPr>
  </w:style>
  <w:style w:type="paragraph" w:styleId="2099">
    <w:name w:val="Body Text Indent"/>
    <w:basedOn w:val="1919"/>
    <w:link w:val="1976"/>
    <w:pPr>
      <w:ind w:left="283"/>
      <w:spacing w:after="120"/>
    </w:pPr>
  </w:style>
  <w:style w:type="paragraph" w:styleId="2100" w:customStyle="1">
    <w:name w:val="РН Текст"/>
    <w:basedOn w:val="1919"/>
    <w:link w:val="1977"/>
    <w:qFormat/>
    <w:rPr>
      <w:szCs w:val="20"/>
      <w:lang w:eastAsia="en-US"/>
    </w:rPr>
  </w:style>
  <w:style w:type="paragraph" w:styleId="2101">
    <w:name w:val="Revision"/>
    <w:uiPriority w:val="99"/>
    <w:semiHidden/>
    <w:qFormat/>
    <w:rPr>
      <w:rFonts w:ascii="Times New Roman" w:hAnsi="Times New Roman" w:cs="Times New Roman"/>
      <w:sz w:val="24"/>
    </w:rPr>
  </w:style>
  <w:style w:type="paragraph" w:styleId="2102">
    <w:name w:val="List Number 2"/>
    <w:basedOn w:val="1919"/>
    <w:qFormat/>
    <w:pPr>
      <w:numPr>
        <w:ilvl w:val="0"/>
        <w:numId w:val="4"/>
      </w:numPr>
    </w:pPr>
  </w:style>
  <w:style w:type="paragraph" w:styleId="2103">
    <w:name w:val="endnote text"/>
    <w:basedOn w:val="1919"/>
    <w:link w:val="1979"/>
    <w:uiPriority w:val="99"/>
    <w:semiHidden/>
    <w:unhideWhenUsed/>
    <w:rPr>
      <w:sz w:val="20"/>
      <w:szCs w:val="20"/>
      <w:lang w:eastAsia="en-US"/>
    </w:rPr>
  </w:style>
  <w:style w:type="paragraph" w:styleId="2104" w:customStyle="1">
    <w:name w:val="bullets"/>
    <w:basedOn w:val="1919"/>
    <w:link w:val="1982"/>
    <w:qFormat/>
    <w:pPr>
      <w:spacing w:before="60" w:after="60"/>
    </w:pPr>
  </w:style>
  <w:style w:type="paragraph" w:styleId="2105" w:customStyle="1">
    <w:name w:val="S_Заголовок1"/>
    <w:basedOn w:val="1919"/>
    <w:next w:val="2085"/>
    <w:qFormat/>
    <w:pPr>
      <w:keepNext/>
      <w:pageBreakBefore/>
      <w:outlineLvl w:val="0"/>
    </w:pPr>
    <w:rPr>
      <w:rFonts w:ascii="Arial" w:hAnsi="Arial"/>
      <w:b/>
      <w:caps/>
      <w:sz w:val="32"/>
      <w:szCs w:val="32"/>
    </w:rPr>
  </w:style>
  <w:style w:type="paragraph" w:styleId="2106" w:customStyle="1">
    <w:name w:val="S_Заголовок2"/>
    <w:basedOn w:val="1919"/>
    <w:next w:val="2085"/>
    <w:qFormat/>
    <w:pPr>
      <w:keepNext/>
      <w:outlineLvl w:val="1"/>
    </w:pPr>
    <w:rPr>
      <w:rFonts w:ascii="Arial" w:hAnsi="Arial"/>
      <w:b/>
      <w:caps/>
    </w:rPr>
  </w:style>
  <w:style w:type="paragraph" w:styleId="2107" w:customStyle="1">
    <w:name w:val="S_Заголовок1_СписокН"/>
    <w:basedOn w:val="2105"/>
    <w:next w:val="2085"/>
    <w:qFormat/>
    <w:pPr>
      <w:numPr>
        <w:ilvl w:val="0"/>
        <w:numId w:val="14"/>
      </w:numPr>
    </w:pPr>
  </w:style>
  <w:style w:type="paragraph" w:styleId="2108" w:customStyle="1">
    <w:name w:val="S_Заголовок2_СписокН"/>
    <w:basedOn w:val="2106"/>
    <w:next w:val="2085"/>
    <w:qFormat/>
    <w:pPr>
      <w:numPr>
        <w:ilvl w:val="1"/>
        <w:numId w:val="14"/>
      </w:numPr>
    </w:pPr>
  </w:style>
  <w:style w:type="paragraph" w:styleId="2109" w:customStyle="1">
    <w:name w:val="S_Термин"/>
    <w:basedOn w:val="1919"/>
    <w:next w:val="2085"/>
    <w:link w:val="2009"/>
    <w:qFormat/>
    <w:rPr>
      <w:rFonts w:ascii="Arial" w:hAnsi="Arial"/>
      <w:b/>
      <w:i/>
      <w:caps/>
      <w:sz w:val="20"/>
      <w:szCs w:val="20"/>
    </w:rPr>
  </w:style>
  <w:style w:type="paragraph" w:styleId="2110">
    <w:name w:val="index 5"/>
    <w:basedOn w:val="1919"/>
    <w:next w:val="1919"/>
    <w:semiHidden/>
    <w:qFormat/>
    <w:pPr>
      <w:ind w:left="1200" w:hanging="240"/>
    </w:pPr>
  </w:style>
  <w:style w:type="paragraph" w:styleId="2111" w:customStyle="1">
    <w:name w:val="S_Заголовок3_СписокН"/>
    <w:basedOn w:val="2121"/>
    <w:next w:val="2085"/>
    <w:qFormat/>
  </w:style>
  <w:style w:type="paragraph" w:styleId="2112" w:customStyle="1">
    <w:name w:val="S_Заголовок2_Прил_СписокН"/>
    <w:basedOn w:val="2085"/>
    <w:next w:val="2085"/>
    <w:qFormat/>
    <w:pPr>
      <w:numPr>
        <w:ilvl w:val="2"/>
        <w:numId w:val="13"/>
      </w:numPr>
      <w:jc w:val="left"/>
      <w:keepLines/>
      <w:keepNext/>
      <w:tabs>
        <w:tab w:val="left" w:pos="720" w:leader="none"/>
      </w:tabs>
      <w:outlineLvl w:val="2"/>
    </w:pPr>
    <w:rPr>
      <w:rFonts w:ascii="Arial" w:hAnsi="Arial"/>
      <w:b/>
      <w:caps/>
      <w:szCs w:val="20"/>
    </w:rPr>
  </w:style>
  <w:style w:type="paragraph" w:styleId="2113" w:customStyle="1">
    <w:name w:val="S_Примечание"/>
    <w:basedOn w:val="2085"/>
    <w:next w:val="2085"/>
    <w:qFormat/>
    <w:pPr>
      <w:ind w:left="567"/>
    </w:pPr>
    <w:rPr>
      <w:i/>
      <w:u w:val="single"/>
    </w:rPr>
  </w:style>
  <w:style w:type="paragraph" w:styleId="2114" w:customStyle="1">
    <w:name w:val="S_ПримечаниеТекст"/>
    <w:basedOn w:val="2085"/>
    <w:next w:val="2085"/>
    <w:qFormat/>
    <w:pPr>
      <w:ind w:left="567"/>
      <w:spacing w:before="120"/>
    </w:pPr>
    <w:rPr>
      <w:i/>
    </w:rPr>
  </w:style>
  <w:style w:type="paragraph" w:styleId="2115" w:customStyle="1">
    <w:name w:val="S_Сноска"/>
    <w:basedOn w:val="2085"/>
    <w:next w:val="2085"/>
    <w:qFormat/>
    <w:rPr>
      <w:rFonts w:ascii="Arial" w:hAnsi="Arial"/>
      <w:sz w:val="16"/>
    </w:rPr>
  </w:style>
  <w:style w:type="paragraph" w:styleId="2116" w:customStyle="1">
    <w:name w:val="S_НазваниеРисунка"/>
    <w:basedOn w:val="1919"/>
    <w:next w:val="2085"/>
    <w:qFormat/>
    <w:pPr>
      <w:jc w:val="center"/>
      <w:spacing w:before="60"/>
    </w:pPr>
    <w:rPr>
      <w:rFonts w:ascii="Arial" w:hAnsi="Arial"/>
      <w:b/>
      <w:sz w:val="20"/>
    </w:rPr>
  </w:style>
  <w:style w:type="paragraph" w:styleId="2117" w:customStyle="1">
    <w:name w:val="S_Гиперссылка"/>
    <w:basedOn w:val="2085"/>
    <w:qFormat/>
    <w:rPr>
      <w:color w:val="0000ff"/>
      <w:u w:val="single"/>
    </w:rPr>
  </w:style>
  <w:style w:type="paragraph" w:styleId="2118" w:customStyle="1">
    <w:name w:val="S_НазваниеТаблицы"/>
    <w:basedOn w:val="2085"/>
    <w:next w:val="2085"/>
    <w:qFormat/>
    <w:pPr>
      <w:jc w:val="right"/>
      <w:keepNext/>
    </w:pPr>
    <w:rPr>
      <w:rFonts w:ascii="Arial" w:hAnsi="Arial"/>
      <w:b/>
      <w:sz w:val="20"/>
    </w:rPr>
  </w:style>
  <w:style w:type="paragraph" w:styleId="2119" w:customStyle="1">
    <w:name w:val="S_ТекстВТаблице1"/>
    <w:basedOn w:val="2085"/>
    <w:next w:val="2085"/>
    <w:qFormat/>
    <w:pPr>
      <w:jc w:val="left"/>
      <w:spacing w:before="120"/>
    </w:pPr>
    <w:rPr>
      <w:szCs w:val="28"/>
    </w:rPr>
  </w:style>
  <w:style w:type="paragraph" w:styleId="2120" w:customStyle="1">
    <w:name w:val="S_ТекстВТаблице2"/>
    <w:basedOn w:val="2085"/>
    <w:next w:val="2085"/>
    <w:qFormat/>
    <w:pPr>
      <w:jc w:val="left"/>
      <w:spacing w:before="120"/>
    </w:pPr>
    <w:rPr>
      <w:sz w:val="20"/>
    </w:rPr>
  </w:style>
  <w:style w:type="paragraph" w:styleId="2121" w:customStyle="1">
    <w:name w:val="S_ТекстВТаблице3"/>
    <w:basedOn w:val="2085"/>
    <w:next w:val="2085"/>
    <w:qFormat/>
    <w:pPr>
      <w:jc w:val="left"/>
      <w:spacing w:before="120"/>
    </w:pPr>
    <w:rPr>
      <w:sz w:val="16"/>
    </w:rPr>
  </w:style>
  <w:style w:type="paragraph" w:styleId="2122" w:customStyle="1">
    <w:name w:val="S_ЗаголовкиТаблицы1"/>
    <w:basedOn w:val="2085"/>
    <w:qFormat/>
    <w:pPr>
      <w:jc w:val="center"/>
      <w:keepNext/>
    </w:pPr>
    <w:rPr>
      <w:rFonts w:ascii="Arial" w:hAnsi="Arial"/>
      <w:b/>
      <w:caps/>
      <w:sz w:val="16"/>
      <w:szCs w:val="16"/>
    </w:rPr>
  </w:style>
  <w:style w:type="paragraph" w:styleId="2123" w:customStyle="1">
    <w:name w:val="S_ЗаголовкиТаблицы2"/>
    <w:basedOn w:val="2085"/>
    <w:qFormat/>
    <w:pPr>
      <w:jc w:val="center"/>
    </w:pPr>
    <w:rPr>
      <w:rFonts w:ascii="Arial" w:hAnsi="Arial"/>
      <w:b/>
      <w:sz w:val="14"/>
    </w:rPr>
  </w:style>
  <w:style w:type="paragraph" w:styleId="2124" w:customStyle="1">
    <w:name w:val="S_ВерхКолонтитулТекст"/>
    <w:basedOn w:val="2085"/>
    <w:next w:val="2085"/>
    <w:qFormat/>
    <w:pPr>
      <w:jc w:val="right"/>
      <w:spacing w:before="120"/>
    </w:pPr>
    <w:rPr>
      <w:rFonts w:ascii="Arial" w:hAnsi="Arial"/>
      <w:b/>
      <w:caps/>
      <w:sz w:val="10"/>
      <w:szCs w:val="10"/>
    </w:rPr>
  </w:style>
  <w:style w:type="paragraph" w:styleId="2125" w:customStyle="1">
    <w:name w:val="S_НижнКолонтПрав"/>
    <w:basedOn w:val="2085"/>
    <w:next w:val="2085"/>
    <w:qFormat/>
    <w:pPr>
      <w:ind w:hanging="181"/>
      <w:jc w:val="right"/>
      <w:widowControl/>
    </w:pPr>
    <w:rPr>
      <w:rFonts w:ascii="Arial" w:hAnsi="Arial"/>
      <w:b/>
      <w:caps/>
      <w:sz w:val="12"/>
      <w:szCs w:val="12"/>
    </w:rPr>
  </w:style>
  <w:style w:type="paragraph" w:styleId="2126" w:customStyle="1">
    <w:name w:val="S_НижнКолонтЛев"/>
    <w:basedOn w:val="2085"/>
    <w:next w:val="2085"/>
    <w:qFormat/>
    <w:pPr>
      <w:jc w:val="left"/>
    </w:pPr>
    <w:rPr>
      <w:rFonts w:ascii="Arial" w:hAnsi="Arial"/>
      <w:b/>
      <w:caps/>
      <w:sz w:val="10"/>
      <w:szCs w:val="10"/>
    </w:rPr>
  </w:style>
  <w:style w:type="paragraph" w:styleId="2127">
    <w:name w:val="List Bullet 4"/>
    <w:basedOn w:val="1919"/>
    <w:semiHidden/>
    <w:qFormat/>
    <w:pPr>
      <w:ind w:left="849" w:hanging="283"/>
    </w:pPr>
  </w:style>
  <w:style w:type="paragraph" w:styleId="2128">
    <w:name w:val="List Bullet 5"/>
    <w:basedOn w:val="1919"/>
    <w:semiHidden/>
    <w:qFormat/>
    <w:pPr>
      <w:ind w:left="1132" w:hanging="283"/>
    </w:pPr>
  </w:style>
  <w:style w:type="paragraph" w:styleId="2129" w:customStyle="1">
    <w:name w:val="S_Содержание"/>
    <w:basedOn w:val="2085"/>
    <w:next w:val="2085"/>
    <w:qFormat/>
    <w:rPr>
      <w:rFonts w:ascii="Arial" w:hAnsi="Arial"/>
      <w:b/>
      <w:caps/>
      <w:sz w:val="32"/>
      <w:szCs w:val="32"/>
    </w:rPr>
  </w:style>
  <w:style w:type="paragraph" w:styleId="2130" w:customStyle="1">
    <w:name w:val="S_ТекстСодержания1"/>
    <w:basedOn w:val="2085"/>
    <w:next w:val="2085"/>
    <w:link w:val="1984"/>
    <w:qFormat/>
    <w:pPr>
      <w:spacing w:before="120"/>
    </w:pPr>
    <w:rPr>
      <w:rFonts w:ascii="Arial" w:hAnsi="Arial"/>
      <w:b/>
      <w:caps/>
      <w:sz w:val="20"/>
      <w:szCs w:val="20"/>
    </w:rPr>
  </w:style>
  <w:style w:type="paragraph" w:styleId="2131">
    <w:name w:val="HTML Address"/>
    <w:basedOn w:val="1919"/>
    <w:link w:val="1985"/>
    <w:semiHidden/>
    <w:qFormat/>
    <w:rPr>
      <w:i/>
      <w:iCs/>
    </w:rPr>
  </w:style>
  <w:style w:type="paragraph" w:styleId="2132">
    <w:name w:val="envelope address"/>
    <w:basedOn w:val="1919"/>
    <w:semiHidden/>
    <w:qFormat/>
    <w:pPr>
      <w:ind w:left="2880"/>
    </w:pPr>
    <w:rPr>
      <w:rFonts w:ascii="Arial" w:hAnsi="Arial" w:cs="Arial"/>
    </w:rPr>
  </w:style>
  <w:style w:type="paragraph" w:styleId="2133">
    <w:name w:val="Date"/>
    <w:basedOn w:val="1919"/>
    <w:next w:val="1919"/>
    <w:link w:val="1987"/>
    <w:semiHidden/>
    <w:qFormat/>
  </w:style>
  <w:style w:type="paragraph" w:styleId="2134">
    <w:name w:val="Note Heading"/>
    <w:basedOn w:val="1919"/>
    <w:next w:val="1919"/>
    <w:link w:val="1988"/>
    <w:semiHidden/>
    <w:qFormat/>
  </w:style>
  <w:style w:type="paragraph" w:styleId="2135" w:customStyle="1">
    <w:name w:val="Body Text Indent1"/>
    <w:basedOn w:val="2049"/>
    <w:link w:val="1991"/>
    <w:semiHidden/>
    <w:qFormat/>
    <w:pPr>
      <w:ind w:firstLine="210"/>
    </w:pPr>
  </w:style>
  <w:style w:type="paragraph" w:styleId="2136">
    <w:name w:val="Body Text First Indent 2"/>
    <w:basedOn w:val="2099"/>
    <w:link w:val="1992"/>
    <w:semiHidden/>
    <w:qFormat/>
    <w:pPr>
      <w:ind w:firstLine="210"/>
    </w:pPr>
  </w:style>
  <w:style w:type="paragraph" w:styleId="2137" w:customStyle="1">
    <w:name w:val="List Bullet 31"/>
    <w:basedOn w:val="1919"/>
    <w:semiHidden/>
    <w:qFormat/>
    <w:pPr>
      <w:numPr>
        <w:ilvl w:val="0"/>
        <w:numId w:val="5"/>
      </w:numPr>
    </w:pPr>
  </w:style>
  <w:style w:type="paragraph" w:styleId="2138" w:customStyle="1">
    <w:name w:val="List Bullet 41"/>
    <w:basedOn w:val="1919"/>
    <w:semiHidden/>
    <w:qFormat/>
    <w:pPr>
      <w:numPr>
        <w:ilvl w:val="0"/>
        <w:numId w:val="6"/>
      </w:numPr>
    </w:pPr>
  </w:style>
  <w:style w:type="paragraph" w:styleId="2139" w:customStyle="1">
    <w:name w:val="List Bullet 51"/>
    <w:basedOn w:val="1919"/>
    <w:semiHidden/>
    <w:qFormat/>
    <w:pPr>
      <w:numPr>
        <w:ilvl w:val="0"/>
        <w:numId w:val="7"/>
      </w:numPr>
    </w:pPr>
  </w:style>
  <w:style w:type="paragraph" w:styleId="2140">
    <w:name w:val="List Number 3"/>
    <w:basedOn w:val="1919"/>
    <w:semiHidden/>
    <w:qFormat/>
    <w:pPr>
      <w:numPr>
        <w:ilvl w:val="0"/>
        <w:numId w:val="8"/>
      </w:numPr>
    </w:pPr>
  </w:style>
  <w:style w:type="paragraph" w:styleId="2141">
    <w:name w:val="List Number 4"/>
    <w:basedOn w:val="1919"/>
    <w:semiHidden/>
    <w:qFormat/>
    <w:pPr>
      <w:numPr>
        <w:ilvl w:val="0"/>
        <w:numId w:val="9"/>
      </w:numPr>
    </w:pPr>
  </w:style>
  <w:style w:type="paragraph" w:styleId="2142">
    <w:name w:val="List Number 5"/>
    <w:basedOn w:val="1919"/>
    <w:semiHidden/>
    <w:qFormat/>
    <w:pPr>
      <w:numPr>
        <w:ilvl w:val="0"/>
        <w:numId w:val="10"/>
      </w:numPr>
    </w:pPr>
  </w:style>
  <w:style w:type="paragraph" w:styleId="2143">
    <w:name w:val="envelope return"/>
    <w:basedOn w:val="1919"/>
    <w:semiHidden/>
    <w:qFormat/>
    <w:rPr>
      <w:rFonts w:ascii="Arial" w:hAnsi="Arial" w:cs="Arial"/>
      <w:sz w:val="20"/>
      <w:szCs w:val="20"/>
    </w:rPr>
  </w:style>
  <w:style w:type="paragraph" w:styleId="2144">
    <w:name w:val="Normal Indent"/>
    <w:basedOn w:val="1919"/>
    <w:semiHidden/>
    <w:qFormat/>
    <w:pPr>
      <w:ind w:left="708"/>
    </w:pPr>
  </w:style>
  <w:style w:type="paragraph" w:styleId="2145">
    <w:name w:val="Body Text 2"/>
    <w:basedOn w:val="1919"/>
    <w:link w:val="1997"/>
    <w:semiHidden/>
    <w:qFormat/>
    <w:pPr>
      <w:spacing w:after="120" w:line="480" w:lineRule="auto"/>
    </w:pPr>
  </w:style>
  <w:style w:type="paragraph" w:styleId="2146">
    <w:name w:val="Body Text Indent 2"/>
    <w:basedOn w:val="1919"/>
    <w:link w:val="1998"/>
    <w:semiHidden/>
    <w:qFormat/>
    <w:pPr>
      <w:ind w:left="283"/>
      <w:spacing w:after="120" w:line="480" w:lineRule="auto"/>
    </w:pPr>
  </w:style>
  <w:style w:type="paragraph" w:styleId="2147">
    <w:name w:val="Signature"/>
    <w:basedOn w:val="1919"/>
    <w:link w:val="2001"/>
    <w:semiHidden/>
    <w:pPr>
      <w:ind w:left="4252"/>
    </w:pPr>
  </w:style>
  <w:style w:type="paragraph" w:styleId="2148">
    <w:name w:val="Salutation"/>
    <w:basedOn w:val="1919"/>
    <w:next w:val="1919"/>
    <w:link w:val="2002"/>
    <w:semiHidden/>
  </w:style>
  <w:style w:type="paragraph" w:styleId="2149">
    <w:name w:val="List Continue"/>
    <w:basedOn w:val="1919"/>
    <w:semiHidden/>
    <w:qFormat/>
    <w:pPr>
      <w:ind w:left="283"/>
      <w:spacing w:after="120"/>
    </w:pPr>
  </w:style>
  <w:style w:type="paragraph" w:styleId="2150">
    <w:name w:val="List Continue 2"/>
    <w:basedOn w:val="1919"/>
    <w:semiHidden/>
    <w:qFormat/>
    <w:pPr>
      <w:ind w:left="566"/>
      <w:spacing w:after="120"/>
    </w:pPr>
  </w:style>
  <w:style w:type="paragraph" w:styleId="2151">
    <w:name w:val="List Continue 3"/>
    <w:basedOn w:val="1919"/>
    <w:semiHidden/>
    <w:qFormat/>
    <w:pPr>
      <w:ind w:left="849"/>
      <w:spacing w:after="120"/>
    </w:pPr>
  </w:style>
  <w:style w:type="paragraph" w:styleId="2152">
    <w:name w:val="List Continue 4"/>
    <w:basedOn w:val="1919"/>
    <w:semiHidden/>
    <w:qFormat/>
    <w:pPr>
      <w:ind w:left="1132"/>
      <w:spacing w:after="120"/>
    </w:pPr>
  </w:style>
  <w:style w:type="paragraph" w:styleId="2153">
    <w:name w:val="List Continue 5"/>
    <w:basedOn w:val="1919"/>
    <w:semiHidden/>
    <w:qFormat/>
    <w:pPr>
      <w:ind w:left="1415"/>
      <w:spacing w:after="120"/>
    </w:pPr>
  </w:style>
  <w:style w:type="paragraph" w:styleId="2154">
    <w:name w:val="Closing"/>
    <w:basedOn w:val="1919"/>
    <w:link w:val="2003"/>
    <w:semiHidden/>
    <w:qFormat/>
    <w:pPr>
      <w:ind w:left="4252"/>
    </w:pPr>
  </w:style>
  <w:style w:type="paragraph" w:styleId="2155">
    <w:name w:val="List Number"/>
    <w:basedOn w:val="1919"/>
    <w:semiHidden/>
    <w:qFormat/>
    <w:pPr>
      <w:ind w:left="1415" w:hanging="283"/>
    </w:pPr>
  </w:style>
  <w:style w:type="paragraph" w:styleId="2156">
    <w:name w:val="HTML Preformatted"/>
    <w:basedOn w:val="1919"/>
    <w:link w:val="2004"/>
    <w:semiHidden/>
    <w:qFormat/>
    <w:rPr>
      <w:rFonts w:ascii="Courier New" w:hAnsi="Courier New" w:cs="Courier New"/>
      <w:sz w:val="20"/>
      <w:szCs w:val="20"/>
    </w:rPr>
  </w:style>
  <w:style w:type="paragraph" w:styleId="2157">
    <w:name w:val="Plain Text"/>
    <w:basedOn w:val="1919"/>
    <w:link w:val="2005"/>
    <w:uiPriority w:val="99"/>
    <w:qFormat/>
    <w:rPr>
      <w:rFonts w:ascii="Courier New" w:hAnsi="Courier New" w:cs="Courier New"/>
      <w:sz w:val="20"/>
      <w:szCs w:val="20"/>
    </w:rPr>
  </w:style>
  <w:style w:type="paragraph" w:styleId="2158">
    <w:name w:val="Block Text"/>
    <w:basedOn w:val="1919"/>
    <w:semiHidden/>
    <w:qFormat/>
    <w:pPr>
      <w:ind w:left="1440" w:right="1440"/>
      <w:spacing w:after="120"/>
    </w:pPr>
  </w:style>
  <w:style w:type="paragraph" w:styleId="2159">
    <w:name w:val="Message Header"/>
    <w:basedOn w:val="1919"/>
    <w:link w:val="2007"/>
    <w:semiHidden/>
    <w:qFormat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</w:rPr>
  </w:style>
  <w:style w:type="paragraph" w:styleId="2160">
    <w:name w:val="E-mail Signature"/>
    <w:basedOn w:val="1919"/>
    <w:link w:val="2008"/>
    <w:semiHidden/>
    <w:qFormat/>
  </w:style>
  <w:style w:type="paragraph" w:styleId="2161" w:customStyle="1">
    <w:name w:val="S_Рисунок"/>
    <w:basedOn w:val="2085"/>
    <w:qFormat/>
    <w:pPr>
      <w:jc w:val="center"/>
      <w:spacing w:before="120"/>
      <w:pBdr>
        <w:top w:val="single" w:color="000000" w:sz="8" w:space="5"/>
        <w:left w:val="single" w:color="000000" w:sz="8" w:space="5"/>
        <w:bottom w:val="single" w:color="000000" w:sz="8" w:space="5"/>
        <w:right w:val="single" w:color="000000" w:sz="8" w:space="5"/>
      </w:pBdr>
    </w:pPr>
  </w:style>
  <w:style w:type="paragraph" w:styleId="2162" w:customStyle="1">
    <w:name w:val="S_ТекстЛоготипа"/>
    <w:basedOn w:val="2085"/>
    <w:qFormat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styleId="2163" w:customStyle="1">
    <w:name w:val="S_ТекстЛоготипа1"/>
    <w:basedOn w:val="2085"/>
    <w:next w:val="2085"/>
    <w:qFormat/>
    <w:pPr>
      <w:ind w:left="3130" w:right="96" w:hanging="652"/>
      <w:tabs>
        <w:tab w:val="left" w:pos="8352" w:leader="none"/>
        <w:tab w:val="left" w:pos="8712" w:leader="none"/>
      </w:tabs>
    </w:pPr>
    <w:rPr>
      <w:rFonts w:ascii="EuropeExt" w:hAnsi="EuropeExt" w:cs="Tahoma"/>
      <w:bCs/>
      <w:sz w:val="12"/>
      <w:szCs w:val="12"/>
    </w:rPr>
  </w:style>
  <w:style w:type="paragraph" w:styleId="2164" w:customStyle="1">
    <w:name w:val="S_ТекстЛоготипа2"/>
    <w:basedOn w:val="2085"/>
    <w:next w:val="2085"/>
    <w:qFormat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styleId="2165" w:customStyle="1">
    <w:name w:val="S_ВидДокумента"/>
    <w:basedOn w:val="2049"/>
    <w:next w:val="2085"/>
    <w:link w:val="2011"/>
    <w:qFormat/>
    <w:pPr>
      <w:jc w:val="right"/>
      <w:spacing w:before="120" w:after="0"/>
    </w:pPr>
    <w:rPr>
      <w:rFonts w:ascii="EuropeDemiC" w:hAnsi="EuropeDemiC" w:cs="Arial"/>
      <w:b/>
      <w:caps/>
      <w:sz w:val="36"/>
      <w:szCs w:val="36"/>
    </w:rPr>
  </w:style>
  <w:style w:type="paragraph" w:styleId="2166" w:customStyle="1">
    <w:name w:val="S_НаименованиеДокумента"/>
    <w:basedOn w:val="2085"/>
    <w:next w:val="2085"/>
    <w:qFormat/>
    <w:pPr>
      <w:ind w:right="641"/>
      <w:jc w:val="left"/>
      <w:widowControl/>
    </w:pPr>
    <w:rPr>
      <w:rFonts w:ascii="Arial" w:hAnsi="Arial"/>
      <w:b/>
      <w:caps/>
    </w:rPr>
  </w:style>
  <w:style w:type="paragraph" w:styleId="2167" w:customStyle="1">
    <w:name w:val="S_Гриф"/>
    <w:basedOn w:val="2085"/>
    <w:qFormat/>
    <w:pPr>
      <w:ind w:left="5392"/>
      <w:jc w:val="left"/>
      <w:spacing w:line="360" w:lineRule="auto"/>
      <w:widowControl/>
    </w:pPr>
    <w:rPr>
      <w:rFonts w:ascii="Arial" w:hAnsi="Arial"/>
      <w:b/>
      <w:sz w:val="20"/>
    </w:rPr>
  </w:style>
  <w:style w:type="paragraph" w:styleId="2168" w:customStyle="1">
    <w:name w:val="S_НомерДокумента"/>
    <w:basedOn w:val="2085"/>
    <w:next w:val="2085"/>
    <w:qFormat/>
    <w:pPr>
      <w:jc w:val="center"/>
      <w:spacing w:before="120" w:after="120"/>
    </w:pPr>
    <w:rPr>
      <w:rFonts w:ascii="Arial" w:hAnsi="Arial"/>
      <w:b/>
      <w:caps/>
    </w:rPr>
  </w:style>
  <w:style w:type="paragraph" w:styleId="2169" w:customStyle="1">
    <w:name w:val="S_Версия"/>
    <w:basedOn w:val="2085"/>
    <w:next w:val="2085"/>
    <w:qFormat/>
    <w:pPr>
      <w:jc w:val="center"/>
      <w:spacing w:before="120" w:after="120"/>
    </w:pPr>
    <w:rPr>
      <w:rFonts w:ascii="Arial" w:hAnsi="Arial"/>
      <w:b/>
      <w:caps/>
      <w:sz w:val="20"/>
      <w:szCs w:val="20"/>
    </w:rPr>
  </w:style>
  <w:style w:type="paragraph" w:styleId="2170" w:customStyle="1">
    <w:name w:val="S_МестоГод"/>
    <w:basedOn w:val="2085"/>
    <w:qFormat/>
    <w:pPr>
      <w:jc w:val="center"/>
      <w:spacing w:before="120"/>
    </w:pPr>
    <w:rPr>
      <w:rFonts w:ascii="Arial" w:hAnsi="Arial"/>
      <w:b/>
      <w:caps/>
      <w:sz w:val="18"/>
      <w:szCs w:val="18"/>
    </w:rPr>
  </w:style>
  <w:style w:type="paragraph" w:styleId="2171" w:customStyle="1">
    <w:name w:val="S_НумСписВ Таблице1"/>
    <w:basedOn w:val="2119"/>
    <w:next w:val="2085"/>
    <w:qFormat/>
    <w:pPr>
      <w:numPr>
        <w:ilvl w:val="0"/>
        <w:numId w:val="15"/>
      </w:numPr>
    </w:pPr>
  </w:style>
  <w:style w:type="paragraph" w:styleId="2172" w:customStyle="1">
    <w:name w:val="S_НумСписВТаблице2"/>
    <w:basedOn w:val="2120"/>
    <w:next w:val="2085"/>
    <w:qFormat/>
    <w:pPr>
      <w:numPr>
        <w:ilvl w:val="0"/>
        <w:numId w:val="16"/>
      </w:numPr>
    </w:pPr>
  </w:style>
  <w:style w:type="paragraph" w:styleId="2173" w:customStyle="1">
    <w:name w:val="S_НумСписВТаблице3"/>
    <w:basedOn w:val="2121"/>
    <w:next w:val="2085"/>
    <w:qFormat/>
    <w:pPr>
      <w:numPr>
        <w:ilvl w:val="0"/>
        <w:numId w:val="17"/>
      </w:numPr>
    </w:pPr>
  </w:style>
  <w:style w:type="paragraph" w:styleId="2174" w:customStyle="1">
    <w:name w:val="S_Заголовок1_Прил_СписокН"/>
    <w:basedOn w:val="2085"/>
    <w:next w:val="2085"/>
    <w:qFormat/>
    <w:pPr>
      <w:numPr>
        <w:ilvl w:val="0"/>
        <w:numId w:val="13"/>
      </w:numPr>
      <w:keepNext/>
      <w:pageBreakBefore/>
      <w:widowControl/>
      <w:outlineLvl w:val="1"/>
    </w:pPr>
    <w:rPr>
      <w:rFonts w:ascii="Arial" w:hAnsi="Arial"/>
      <w:b/>
      <w:caps/>
    </w:rPr>
  </w:style>
  <w:style w:type="paragraph" w:styleId="2175" w:customStyle="1">
    <w:name w:val="Стиль1"/>
    <w:basedOn w:val="2049"/>
    <w:link w:val="2012"/>
    <w:qFormat/>
    <w:pPr>
      <w:spacing w:after="0" w:line="120" w:lineRule="atLeast"/>
    </w:pPr>
    <w:rPr>
      <w:rFonts w:ascii="Europe" w:hAnsi="Europe" w:cs="Arial"/>
      <w:sz w:val="16"/>
      <w:szCs w:val="16"/>
    </w:rPr>
  </w:style>
  <w:style w:type="paragraph" w:styleId="2176" w:customStyle="1">
    <w:name w:val="Colorful Grid - Accent 11"/>
    <w:basedOn w:val="1920"/>
    <w:link w:val="2014"/>
    <w:uiPriority w:val="29"/>
    <w:qFormat/>
    <w:pPr>
      <w:contextualSpacing/>
      <w:keepLines/>
      <w:pageBreakBefore/>
      <w:spacing w:before="360" w:after="360"/>
    </w:pPr>
    <w:rPr>
      <w:rFonts w:cs="Times New Roman"/>
      <w:b w:val="0"/>
      <w:caps w:val="0"/>
      <w:color w:val="002776"/>
      <w:szCs w:val="28"/>
    </w:rPr>
  </w:style>
  <w:style w:type="paragraph" w:styleId="2177" w:customStyle="1">
    <w:name w:val="EY Bullet Text"/>
    <w:basedOn w:val="1919"/>
    <w:uiPriority w:val="99"/>
    <w:qFormat/>
    <w:pPr>
      <w:numPr>
        <w:ilvl w:val="0"/>
        <w:numId w:val="11"/>
      </w:numPr>
      <w:ind w:right="357" w:firstLine="0"/>
      <w:spacing w:after="120" w:line="280" w:lineRule="exact"/>
    </w:pPr>
    <w:rPr>
      <w:rFonts w:eastAsiaTheme="minorHAnsi"/>
      <w:sz w:val="22"/>
      <w:szCs w:val="22"/>
      <w:lang w:val="en-US" w:eastAsia="en-US"/>
    </w:rPr>
  </w:style>
  <w:style w:type="paragraph" w:styleId="2178" w:customStyle="1">
    <w:name w:val="EY Body Text"/>
    <w:basedOn w:val="1919"/>
    <w:link w:val="2015"/>
    <w:qFormat/>
    <w:pPr>
      <w:spacing w:after="120" w:line="280" w:lineRule="exact"/>
    </w:pPr>
    <w:rPr>
      <w:rFonts w:ascii="MS Mincho" w:hAnsi="MS Mincho" w:eastAsia="MS Mincho" w:cstheme="minorBidi"/>
      <w:sz w:val="22"/>
      <w:szCs w:val="22"/>
      <w:lang w:eastAsia="en-US"/>
    </w:rPr>
  </w:style>
  <w:style w:type="paragraph" w:styleId="2179" w:customStyle="1">
    <w:name w:val="Заголовок в приложениях"/>
    <w:basedOn w:val="2085"/>
    <w:link w:val="2016"/>
    <w:qFormat/>
  </w:style>
  <w:style w:type="paragraph" w:styleId="2180" w:customStyle="1">
    <w:name w:val="М_Обычный"/>
    <w:basedOn w:val="1919"/>
    <w:uiPriority w:val="99"/>
    <w:qFormat/>
    <w:rPr>
      <w:rFonts w:eastAsia="Calibri"/>
      <w:szCs w:val="22"/>
    </w:rPr>
  </w:style>
  <w:style w:type="paragraph" w:styleId="2181" w:customStyle="1">
    <w:name w:val="Без интервала1"/>
    <w:qFormat/>
    <w:rPr>
      <w:rFonts w:eastAsia="Times New Roman" w:cs="Times New Roman"/>
    </w:rPr>
  </w:style>
  <w:style w:type="paragraph" w:styleId="2182" w:customStyle="1">
    <w:name w:val="Средняя сетка 21"/>
    <w:uiPriority w:val="1"/>
    <w:qFormat/>
    <w:rPr>
      <w:rFonts w:cs="Times New Roman"/>
    </w:rPr>
  </w:style>
  <w:style w:type="paragraph" w:styleId="2183" w:customStyle="1">
    <w:name w:val="Без интервала1_0"/>
    <w:qFormat/>
    <w:rPr>
      <w:rFonts w:cs="Times New Roman"/>
    </w:rPr>
  </w:style>
  <w:style w:type="paragraph" w:styleId="2184" w:customStyle="1">
    <w:name w:val="s00 Текст"/>
    <w:basedOn w:val="1919"/>
    <w:link w:val="2018"/>
    <w:qFormat/>
    <w:pPr>
      <w:ind w:firstLine="340"/>
      <w:spacing w:before="60" w:after="160" w:line="259" w:lineRule="auto"/>
      <w:widowControl w:val="off"/>
    </w:pPr>
    <w:rPr>
      <w:szCs w:val="20"/>
    </w:rPr>
  </w:style>
  <w:style w:type="paragraph" w:styleId="2185" w:customStyle="1">
    <w:name w:val="Char"/>
    <w:basedOn w:val="1919"/>
    <w:qFormat/>
    <w:pPr>
      <w:jc w:val="left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186" w:customStyle="1">
    <w:name w:val="ConsPlusNonformat"/>
    <w:qFormat/>
    <w:pPr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2187" w:customStyle="1">
    <w:name w:val="Содержимое врезки"/>
    <w:basedOn w:val="1919"/>
    <w:qFormat/>
  </w:style>
  <w:style w:type="numbering" w:styleId="2188" w:customStyle="1">
    <w:name w:val="Bullet"/>
    <w:qFormat/>
  </w:style>
  <w:style w:type="numbering" w:styleId="2189">
    <w:name w:val="Outline List 2"/>
    <w:semiHidden/>
    <w:qFormat/>
  </w:style>
  <w:style w:type="numbering" w:styleId="2190">
    <w:name w:val="Outline List 1"/>
    <w:semiHidden/>
    <w:qFormat/>
  </w:style>
  <w:style w:type="numbering" w:styleId="2191">
    <w:name w:val="Outline List 3"/>
    <w:semiHidden/>
    <w:qFormat/>
  </w:style>
  <w:style w:type="table" w:styleId="2192">
    <w:name w:val="Table Grid"/>
    <w:basedOn w:val="1930"/>
    <w:uiPriority w:val="39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93" w:customStyle="1">
    <w:name w:val="S_Таблица"/>
    <w:basedOn w:val="1930"/>
    <w:rPr>
      <w:sz w:val="24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sz w:val="16"/>
      </w:rPr>
      <w:tcPr>
        <w:shd w:val="clear" w:color="auto" w:fill="ffd2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styleId="2194">
    <w:name w:val="Table Web 1"/>
    <w:basedOn w:val="1930"/>
    <w:semiHidden/>
    <w:rPr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</w:tblStylePr>
  </w:style>
  <w:style w:type="table" w:styleId="2195">
    <w:name w:val="Table Web 2"/>
    <w:basedOn w:val="1930"/>
    <w:semiHidden/>
    <w:rPr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</w:tblStylePr>
  </w:style>
  <w:style w:type="table" w:styleId="2196">
    <w:name w:val="Table Web 3"/>
    <w:basedOn w:val="1930"/>
    <w:semiHidden/>
    <w:rPr>
      <w:sz w:val="20"/>
      <w:szCs w:val="20"/>
      <w:lang w:eastAsia="ru-RU"/>
    </w:rPr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</w:tblStylePr>
  </w:style>
  <w:style w:type="table" w:styleId="2197">
    <w:name w:val="Table Elegant"/>
    <w:basedOn w:val="1930"/>
    <w:semiHidden/>
    <w:rPr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2198">
    <w:name w:val="Table Subtle 1"/>
    <w:basedOn w:val="1930"/>
    <w:semiHidden/>
    <w:rPr>
      <w:sz w:val="20"/>
      <w:szCs w:val="20"/>
      <w:lang w:eastAsia="ru-RU"/>
    </w:rPr>
    <w:tblPr>
      <w:tblStyleRowBandSize w:val="1"/>
    </w:tblPr>
    <w:tblStylePr w:type="band1Horz">
      <w:tcPr>
        <w:shd w:val="pct25" w:color="808000" w:fill="ffffff"/>
        <w:tcBorders>
          <w:bottom w:val="single" w:color="000000" w:sz="6" w:space="0"/>
        </w:tcBorders>
      </w:tcPr>
    </w:tblStylePr>
    <w:tblStylePr w:type="firstCol">
      <w:tcPr>
        <w:tcBorders>
          <w:right w:val="single" w:color="000000" w:sz="12" w:space="0"/>
        </w:tcBorders>
      </w:tcPr>
    </w:tblStylePr>
    <w:tblStylePr w:type="firstRow">
      <w:tcPr>
        <w:tcBorders>
          <w:top w:val="single" w:color="000000" w:sz="6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12" w:space="0"/>
        </w:tcBorders>
      </w:tcPr>
    </w:tblStylePr>
    <w:tblStylePr w:type="lastRow">
      <w:tcPr>
        <w:shd w:val="pct25" w:color="800080" w:fill="ffffff"/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199">
    <w:name w:val="Table Subtle 2"/>
    <w:basedOn w:val="1930"/>
    <w:semiHidden/>
    <w:rPr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Col">
      <w:tcPr>
        <w:shd w:val="pct25" w:color="008000" w:fill="ffffff"/>
        <w:tcBorders>
          <w:right w:val="single" w:color="000000" w:sz="12" w:space="0"/>
        </w:tcBorders>
      </w:tcPr>
    </w:tblStylePr>
    <w:tblStylePr w:type="firstRow">
      <w:tcPr>
        <w:tcBorders>
          <w:bottom w:val="single" w:color="000000" w:sz="12" w:space="0"/>
        </w:tcBorders>
      </w:tcPr>
    </w:tblStylePr>
    <w:tblStylePr w:type="lastCol">
      <w:tcPr>
        <w:shd w:val="pct25" w:color="808000" w:fill="ffffff"/>
        <w:tcBorders>
          <w:left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200">
    <w:name w:val="Table Classic 1"/>
    <w:basedOn w:val="1930"/>
    <w:semiHidden/>
    <w:rPr>
      <w:sz w:val="20"/>
      <w:szCs w:val="20"/>
      <w:lang w:eastAsia="ru-RU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0"/>
      </w:rPr>
    </w:tblStylePr>
    <w:tblStylePr w:type="swCell">
      <w:rPr>
        <w:b/>
        <w:bCs/>
      </w:rPr>
    </w:tblStylePr>
  </w:style>
  <w:style w:type="table" w:styleId="2201">
    <w:name w:val="Table Classic 2"/>
    <w:basedOn w:val="1930"/>
    <w:semiHidden/>
    <w:rPr>
      <w:sz w:val="20"/>
      <w:szCs w:val="20"/>
      <w:lang w:eastAsia="ru-RU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rPr>
        <w:b/>
        <w:bCs/>
      </w:rPr>
      <w:tcPr>
        <w:shd w:val="solid" w:color="c0c0c0" w:fill="ffffff"/>
      </w:tcPr>
    </w:tblStylePr>
    <w:tblStylePr w:type="firstRow">
      <w:rPr>
        <w:color w:val="ffffff"/>
      </w:rPr>
      <w:tcPr>
        <w:shd w:val="solid" w:color="80008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nwCell">
      <w:tcPr>
        <w:shd w:val="solid" w:color="800080" w:fill="ffffff"/>
      </w:tc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2202">
    <w:name w:val="Table Classic 3"/>
    <w:basedOn w:val="1930"/>
    <w:semiHidden/>
    <w:rPr>
      <w:color w:val="000080"/>
      <w:sz w:val="20"/>
      <w:szCs w:val="20"/>
      <w:lang w:eastAsia="ru-RU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Col">
      <w:rPr>
        <w:b/>
        <w:bCs/>
        <w:color w:val="000000"/>
      </w:rPr>
    </w:tblStylePr>
    <w:tblStylePr w:type="firstRow">
      <w:rPr>
        <w:b/>
        <w:bCs/>
        <w:i/>
        <w:color w:val="ffffff"/>
      </w:rPr>
      <w:tcPr>
        <w:shd w:val="solid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solid" w:color="ffffff" w:fill="ffffff"/>
        <w:tcBorders>
          <w:top w:val="single" w:color="000000" w:sz="12" w:space="0"/>
        </w:tcBorders>
      </w:tcPr>
    </w:tblStylePr>
  </w:style>
  <w:style w:type="table" w:styleId="2203">
    <w:name w:val="Table Classic 4"/>
    <w:basedOn w:val="1930"/>
    <w:semiHidden/>
    <w:rPr>
      <w:sz w:val="20"/>
      <w:szCs w:val="20"/>
      <w:lang w:eastAsia="ru-RU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  <w:i/>
        <w:color w:val="ffffff"/>
      </w:rPr>
      <w:tcPr>
        <w:shd w:val="pct50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pct50" w:color="000000" w:fill="ffffff"/>
        <w:tcBorders>
          <w:bottom w:val="single" w:color="000000" w:sz="6" w:space="0"/>
        </w:tcBorders>
      </w:tc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2204">
    <w:name w:val="Table 3D effects 1"/>
    <w:basedOn w:val="1930"/>
    <w:semiHidden/>
    <w:rPr>
      <w:sz w:val="20"/>
      <w:szCs w:val="20"/>
      <w:lang w:eastAsia="ru-RU"/>
    </w:rPr>
    <w:tblPr/>
    <w:tcPr>
      <w:shd w:val="solid" w:color="c0c0c0" w:fill="ffffff"/>
    </w:tcPr>
    <w:tblStylePr w:type="firstCol">
      <w:rPr>
        <w:b/>
        <w:bCs/>
      </w:rPr>
      <w:tcPr>
        <w:tcBorders>
          <w:right w:val="single" w:color="808080" w:sz="6" w:space="0"/>
        </w:tcBorders>
      </w:tcPr>
    </w:tblStylePr>
    <w:tblStylePr w:type="firstRow">
      <w:rPr>
        <w:b/>
        <w:bCs/>
        <w:color w:val="800080"/>
      </w:rPr>
      <w:tcPr>
        <w:tcBorders>
          <w:bottom w:val="single" w:color="808080" w:sz="6" w:space="0"/>
        </w:tcBorders>
      </w:tcPr>
    </w:tblStylePr>
    <w:tblStylePr w:type="lastCol">
      <w:tcPr>
        <w:tcBorders>
          <w:left w:val="single" w:color="FFFFFF" w:sz="6" w:space="0"/>
        </w:tcBorders>
      </w:tcPr>
    </w:tblStylePr>
    <w:tblStylePr w:type="lastRow">
      <w:tcPr>
        <w:tcBorders>
          <w:top w:val="single" w:color="FFFFFF" w:sz="6" w:space="0"/>
        </w:tcBorders>
      </w:tcPr>
    </w:tblStylePr>
    <w:tblStylePr w:type="nwCell">
      <w:tcPr>
        <w:tcBorders>
          <w:bottom w:val="none" w:color="000000" w:sz="0" w:space="0"/>
          <w:right w:val="none" w:color="000000" w:sz="0" w:space="0"/>
        </w:tcBorders>
      </w:tcPr>
    </w:tblStylePr>
    <w:tblStylePr w:type="neCell">
      <w:tcPr>
        <w:tcBorders>
          <w:left w:val="none" w:color="000000" w:sz="0" w:space="0"/>
          <w:bottom w:val="none" w:color="000000" w:sz="0" w:space="0"/>
        </w:tcBorders>
      </w:tcPr>
    </w:tblStylePr>
    <w:tblStylePr w:type="swCell">
      <w:rPr>
        <w:color w:val="000080"/>
      </w:rPr>
      <w:tcPr>
        <w:tcBorders>
          <w:top w:val="none" w:color="000000" w:sz="0" w:space="0"/>
          <w:right w:val="none" w:color="000000" w:sz="0" w:space="0"/>
        </w:tcBorders>
      </w:tcPr>
    </w:tblStylePr>
    <w:tblStylePr w:type="seCell">
      <w:tcPr>
        <w:tcBorders>
          <w:top w:val="none" w:color="000000" w:sz="0" w:space="0"/>
          <w:left w:val="none" w:color="000000" w:sz="0" w:space="0"/>
        </w:tcBorders>
      </w:tcPr>
    </w:tblStylePr>
  </w:style>
  <w:style w:type="table" w:styleId="2205">
    <w:name w:val="Table 3D effects 2"/>
    <w:basedOn w:val="1930"/>
    <w:semiHidden/>
    <w:rPr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firstCol"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2206">
    <w:name w:val="Table 3D effects 3"/>
    <w:basedOn w:val="1930"/>
    <w:semiHidden/>
    <w:rPr>
      <w:sz w:val="20"/>
      <w:szCs w:val="20"/>
      <w:lang w:eastAsia="ru-RU"/>
    </w:rPr>
    <w:tblPr>
      <w:tblStyleRowBandSize w:val="1"/>
      <w:tblStyleColBandSize w:val="1"/>
    </w:tbl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firstCol"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2207">
    <w:name w:val="Table Simple 1"/>
    <w:basedOn w:val="1930"/>
    <w:semiHidden/>
    <w:rPr>
      <w:sz w:val="20"/>
      <w:szCs w:val="20"/>
      <w:lang w:eastAsia="ru-RU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cPr>
        <w:tcBorders>
          <w:bottom w:val="single" w:color="008000" w:sz="6" w:space="0"/>
        </w:tcBorders>
      </w:tcPr>
    </w:tblStylePr>
    <w:tblStylePr w:type="lastRow">
      <w:tcPr>
        <w:tcBorders>
          <w:top w:val="single" w:color="008000" w:sz="6" w:space="0"/>
        </w:tcBorders>
      </w:tcPr>
    </w:tblStylePr>
  </w:style>
  <w:style w:type="table" w:styleId="2208">
    <w:name w:val="Table Simple 2"/>
    <w:basedOn w:val="1930"/>
    <w:semiHidden/>
    <w:rPr>
      <w:sz w:val="20"/>
      <w:szCs w:val="20"/>
      <w:lang w:eastAsia="ru-RU"/>
    </w:rPr>
    <w:tblPr/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tcPr>
        <w:tcBorders>
          <w:left w:val="single" w:color="000000" w:sz="6" w:space="0"/>
        </w:tcBorders>
      </w:tcPr>
    </w:tblStylePr>
    <w:tblStylePr w:type="lastRow">
      <w:rPr>
        <w:b/>
        <w:bCs/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</w:rPr>
      <w:tcPr>
        <w:tcBorders>
          <w:left w:val="none" w:color="000000" w:sz="0" w:space="0"/>
        </w:tcBorders>
      </w:tcPr>
    </w:tblStylePr>
    <w:tblStylePr w:type="swCell">
      <w:rPr>
        <w:b/>
        <w:bCs/>
      </w:rPr>
      <w:tcPr>
        <w:tcBorders>
          <w:top w:val="none" w:color="000000" w:sz="0" w:space="0"/>
        </w:tcBorders>
      </w:tcPr>
    </w:tblStylePr>
  </w:style>
  <w:style w:type="table" w:styleId="2209">
    <w:name w:val="Table Simple 3"/>
    <w:basedOn w:val="1930"/>
    <w:semiHidden/>
    <w:rPr>
      <w:sz w:val="20"/>
      <w:szCs w:val="20"/>
      <w:lang w:eastAsia="ru-RU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000000" w:fill="ffffff"/>
      </w:tcPr>
    </w:tblStylePr>
  </w:style>
  <w:style w:type="table" w:styleId="2210">
    <w:name w:val="Table Grid 1"/>
    <w:basedOn w:val="1930"/>
    <w:semiHidden/>
    <w:rPr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Col">
      <w:rPr>
        <w:i/>
      </w:rPr>
    </w:tblStylePr>
    <w:tblStylePr w:type="lastRow">
      <w:rPr>
        <w:i/>
      </w:rPr>
    </w:tblStylePr>
  </w:style>
  <w:style w:type="table" w:styleId="2211">
    <w:name w:val="Table Grid 2"/>
    <w:basedOn w:val="1930"/>
    <w:semiHidden/>
    <w:rPr>
      <w:sz w:val="20"/>
      <w:szCs w:val="20"/>
      <w:lang w:eastAsia="ru-RU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table" w:styleId="2212">
    <w:name w:val="Table Grid 3"/>
    <w:basedOn w:val="1930"/>
    <w:semiHidden/>
    <w:rPr>
      <w:sz w:val="20"/>
      <w:szCs w:val="20"/>
      <w:lang w:eastAsia="ru-RU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2213">
    <w:name w:val="Table Grid 4"/>
    <w:basedOn w:val="1930"/>
    <w:semiHidden/>
    <w:rPr>
      <w:sz w:val="20"/>
      <w:szCs w:val="20"/>
      <w:lang w:eastAsia="ru-RU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  <w:tcPr>
        <w:shd w:val="pct30" w:color="ffff00" w:fill="ffffff"/>
        <w:tcBorders>
          <w:top w:val="single" w:color="000000" w:sz="6" w:space="0"/>
        </w:tcBorders>
      </w:tcPr>
    </w:tblStylePr>
  </w:style>
  <w:style w:type="table" w:styleId="2214">
    <w:name w:val="Table Grid 5"/>
    <w:basedOn w:val="1930"/>
    <w:semiHidden/>
    <w:rPr>
      <w:sz w:val="20"/>
      <w:szCs w:val="20"/>
      <w:lang w:eastAsia="ru-RU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cPr>
        <w:tcBorders>
          <w:bottom w:val="single" w:color="000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2215">
    <w:name w:val="Table Grid 6"/>
    <w:basedOn w:val="1930"/>
    <w:semiHidden/>
    <w:rPr>
      <w:sz w:val="20"/>
      <w:szCs w:val="20"/>
      <w:lang w:eastAsia="ru-RU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</w:style>
  <w:style w:type="table" w:styleId="2216">
    <w:name w:val="Table Grid 7"/>
    <w:basedOn w:val="1930"/>
    <w:semiHidden/>
    <w:rPr>
      <w:b/>
      <w:bCs/>
      <w:sz w:val="20"/>
      <w:szCs w:val="20"/>
      <w:lang w:eastAsia="ru-RU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table" w:styleId="2217">
    <w:name w:val="Table Grid 8"/>
    <w:basedOn w:val="1930"/>
    <w:semiHidden/>
    <w:rPr>
      <w:sz w:val="20"/>
      <w:szCs w:val="20"/>
      <w:lang w:eastAsia="ru-RU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000080" w:fill="ffffff"/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</w:tblStylePr>
  </w:style>
  <w:style w:type="table" w:styleId="2218">
    <w:name w:val="Table Contemporary"/>
    <w:basedOn w:val="1930"/>
    <w:semiHidden/>
    <w:rPr>
      <w:sz w:val="20"/>
      <w:szCs w:val="20"/>
      <w:lang w:eastAsia="ru-RU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  <w:tblStylePr w:type="firstRow">
      <w:rPr>
        <w:b/>
        <w:bCs/>
        <w:color w:val="auto"/>
      </w:rPr>
      <w:tcPr>
        <w:shd w:val="pct20" w:color="000000" w:fill="ffffff"/>
      </w:tcPr>
    </w:tblStylePr>
  </w:style>
  <w:style w:type="table" w:styleId="2219">
    <w:name w:val="Table Professional"/>
    <w:basedOn w:val="1930"/>
    <w:semiHidden/>
    <w:rPr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styleId="2220">
    <w:name w:val="Table Columns 1"/>
    <w:basedOn w:val="1930"/>
    <w:semiHidden/>
    <w:rPr>
      <w:b/>
      <w:bCs/>
      <w:sz w:val="20"/>
      <w:szCs w:val="20"/>
      <w:lang w:eastAsia="ru-RU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6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221">
    <w:name w:val="Table Columns 2"/>
    <w:basedOn w:val="1930"/>
    <w:semiHidden/>
    <w:rPr>
      <w:b/>
      <w:bCs/>
      <w:sz w:val="20"/>
      <w:szCs w:val="20"/>
      <w:lang w:eastAsia="ru-RU"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firstCol">
      <w:rPr>
        <w:b w:val="0"/>
        <w:bCs w:val="0"/>
        <w:color w:val="00000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222">
    <w:name w:val="Table Columns 3"/>
    <w:basedOn w:val="1930"/>
    <w:semiHidden/>
    <w:rPr>
      <w:b/>
      <w:bCs/>
      <w:sz w:val="20"/>
      <w:szCs w:val="20"/>
      <w:lang w:eastAsia="ru-RU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Col">
      <w:rPr>
        <w:b w:val="0"/>
        <w:bCs w:val="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80" w:sz="6" w:space="0"/>
        </w:tcBorders>
      </w:tcPr>
    </w:tblStylePr>
    <w:tblStylePr w:type="neCell">
      <w:rPr>
        <w:b/>
        <w:bCs/>
      </w:rPr>
    </w:tblStylePr>
  </w:style>
  <w:style w:type="table" w:styleId="2223">
    <w:name w:val="Table Columns 4"/>
    <w:basedOn w:val="1930"/>
    <w:semiHidden/>
    <w:rPr>
      <w:sz w:val="20"/>
      <w:szCs w:val="20"/>
      <w:lang w:eastAsia="ru-RU"/>
    </w:rPr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Row">
      <w:rPr>
        <w:color w:val="ffffff"/>
      </w:rPr>
      <w:tcPr>
        <w:shd w:val="solid" w:color="000000" w:fill="ffffff"/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2224">
    <w:name w:val="Table Columns 5"/>
    <w:basedOn w:val="1930"/>
    <w:semiHidden/>
    <w:rPr>
      <w:sz w:val="20"/>
      <w:szCs w:val="20"/>
      <w:lang w:eastAsia="ru-RU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</w:tblStylePr>
    <w:tblStylePr w:type="firstCol">
      <w:rPr>
        <w:b/>
        <w:bCs/>
      </w:rPr>
    </w:tblStylePr>
    <w:tblStylePr w:type="firstRow">
      <w:rPr>
        <w:b/>
        <w:bCs/>
        <w:i/>
      </w:rPr>
      <w:tcPr>
        <w:tcBorders>
          <w:bottom w:val="single" w:color="80808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08080" w:sz="6" w:space="0"/>
        </w:tcBorders>
      </w:tcPr>
    </w:tblStylePr>
  </w:style>
  <w:style w:type="table" w:styleId="2225">
    <w:name w:val="Table List 1"/>
    <w:basedOn w:val="1930"/>
    <w:semiHidden/>
    <w:rPr>
      <w:sz w:val="20"/>
      <w:szCs w:val="20"/>
      <w:lang w:eastAsia="ru-RU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band1Horz">
      <w:rPr>
        <w:color w:val="auto"/>
      </w:rPr>
      <w:tcPr>
        <w:shd w:val="solid" w:color="c0c0c0" w:fill="ffffff"/>
      </w:tcPr>
    </w:tblStylePr>
    <w:tblStylePr w:type="band2Horz">
      <w:rPr>
        <w:color w:val="auto"/>
      </w:rPr>
    </w:tblStylePr>
    <w:tblStylePr w:type="firstRow">
      <w:rPr>
        <w:b/>
        <w:bCs/>
        <w:i/>
        <w:color w:val="800000"/>
      </w:rPr>
      <w:tcPr>
        <w:shd w:val="solid" w:color="c0c0c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2226">
    <w:name w:val="Table List 2"/>
    <w:basedOn w:val="1930"/>
    <w:semiHidden/>
    <w:rPr>
      <w:sz w:val="20"/>
      <w:szCs w:val="20"/>
      <w:lang w:eastAsia="ru-RU"/>
    </w:rPr>
    <w:tblPr>
      <w:tblStyleRowBandSize w:val="2"/>
      <w:tblBorders>
        <w:bottom w:val="single" w:color="808080" w:sz="12" w:space="0"/>
      </w:tblBorders>
    </w:tblPr>
    <w:tblStylePr w:type="band1Horz">
      <w:rPr>
        <w:color w:val="auto"/>
      </w:rPr>
      <w:tcPr>
        <w:shd w:val="pct20" w:color="00ff00" w:fill="ffffff"/>
      </w:tcPr>
    </w:tblStylePr>
    <w:tblStylePr w:type="band2Horz">
      <w:rPr>
        <w:color w:val="auto"/>
      </w:rPr>
    </w:tblStylePr>
    <w:tblStylePr w:type="firstRow">
      <w:rPr>
        <w:b/>
        <w:bCs/>
        <w:color w:val="ffffff"/>
      </w:rPr>
      <w:tcPr>
        <w:shd w:val="pct75" w:color="008080" w:fill="008000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2227">
    <w:name w:val="Table List 3"/>
    <w:basedOn w:val="1930"/>
    <w:semiHidden/>
    <w:rPr>
      <w:sz w:val="20"/>
      <w:szCs w:val="20"/>
      <w:lang w:eastAsia="ru-RU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swCell">
      <w:rPr>
        <w:i/>
        <w:color w:val="000080"/>
      </w:rPr>
    </w:tblStylePr>
  </w:style>
  <w:style w:type="table" w:styleId="2228">
    <w:name w:val="Table List 4"/>
    <w:basedOn w:val="1930"/>
    <w:semiHidden/>
    <w:rPr>
      <w:sz w:val="20"/>
      <w:szCs w:val="20"/>
      <w:lang w:eastAsia="ru-RU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808080" w:fill="ffffff"/>
        <w:tcBorders>
          <w:bottom w:val="single" w:color="000000" w:sz="12" w:space="0"/>
        </w:tcBorders>
      </w:tcPr>
    </w:tblStylePr>
  </w:style>
  <w:style w:type="table" w:styleId="2229">
    <w:name w:val="Table List 5"/>
    <w:basedOn w:val="1930"/>
    <w:semiHidden/>
    <w:rPr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2230">
    <w:name w:val="Table List 6"/>
    <w:basedOn w:val="1930"/>
    <w:semiHidden/>
    <w:rPr>
      <w:sz w:val="20"/>
      <w:szCs w:val="20"/>
      <w:lang w:eastAsia="ru-RU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band1Horz">
      <w:tcPr>
        <w:shd w:val="pct25" w:color="000000" w:fill="ffffff"/>
      </w:tcPr>
    </w:tblStylePr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2231">
    <w:name w:val="Table List 7"/>
    <w:basedOn w:val="1930"/>
    <w:semiHidden/>
    <w:rPr>
      <w:sz w:val="20"/>
      <w:szCs w:val="20"/>
      <w:lang w:eastAsia="ru-RU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solid" w:color="c0c0c0" w:fill="ffffff"/>
        <w:tcBorders>
          <w:bottom w:val="single" w:color="008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8000" w:sz="12" w:space="0"/>
        </w:tcBorders>
      </w:tcPr>
    </w:tblStylePr>
  </w:style>
  <w:style w:type="table" w:styleId="2232">
    <w:name w:val="Table List 8"/>
    <w:basedOn w:val="1930"/>
    <w:semiHidden/>
    <w:rPr>
      <w:sz w:val="20"/>
      <w:szCs w:val="20"/>
      <w:lang w:eastAsia="ru-RU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band1Horz">
      <w:rPr>
        <w:color w:val="auto"/>
      </w:rPr>
      <w:tcPr>
        <w:shd w:val="pct25" w:color="ffff00" w:fill="ffffff"/>
      </w:tcPr>
    </w:tblStylePr>
    <w:tblStylePr w:type="band2Horz">
      <w:tcPr>
        <w:shd w:val="pct50" w:color="ff0000" w:fill="ffffff"/>
      </w:tcPr>
    </w:tblStylePr>
    <w:tblStylePr w:type="firstCol">
      <w:rPr>
        <w:b/>
        <w:bCs/>
      </w:rPr>
    </w:tblStylePr>
    <w:tblStylePr w:type="firstRow">
      <w:rPr>
        <w:b/>
        <w:bCs/>
        <w:i/>
      </w:rPr>
      <w:tcPr>
        <w:shd w:val="solid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table" w:styleId="2233">
    <w:name w:val="Table Theme"/>
    <w:basedOn w:val="1930"/>
    <w:semiHidden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34">
    <w:name w:val="Table Colorful 1"/>
    <w:basedOn w:val="1930"/>
    <w:semiHidden/>
    <w:rPr>
      <w:color w:val="ffffff"/>
      <w:sz w:val="20"/>
      <w:szCs w:val="20"/>
      <w:lang w:eastAsia="ru-RU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Col">
      <w:rPr>
        <w:b/>
        <w:bCs/>
        <w:i/>
      </w:rPr>
      <w:tcPr>
        <w:shd w:val="solid" w:color="000080" w:fill="ffffff"/>
      </w:tcPr>
    </w:tblStylePr>
    <w:tblStylePr w:type="firstRow">
      <w:rPr>
        <w:b/>
        <w:bCs/>
        <w:i/>
      </w:rPr>
      <w:tcPr>
        <w:shd w:val="solid" w:color="000000" w:fill="ffffff"/>
      </w:tcPr>
    </w:tblStylePr>
    <w:tblStylePr w:type="nwCell">
      <w:tcPr>
        <w:shd w:val="solid" w:color="000000" w:fill="ffffff"/>
      </w:tcPr>
    </w:tblStylePr>
    <w:tblStylePr w:type="swCell">
      <w:rPr>
        <w:b/>
        <w:bCs/>
        <w:i w:val="0"/>
      </w:rPr>
    </w:tblStylePr>
  </w:style>
  <w:style w:type="table" w:styleId="2235">
    <w:name w:val="Table Colorful 2"/>
    <w:basedOn w:val="1930"/>
    <w:semiHidden/>
    <w:rPr>
      <w:sz w:val="20"/>
      <w:szCs w:val="20"/>
      <w:lang w:eastAsia="ru-RU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Col">
      <w:rPr>
        <w:b/>
        <w:bCs/>
        <w:i/>
      </w:rPr>
    </w:tblStylePr>
    <w:tblStylePr w:type="firstRow">
      <w:rPr>
        <w:b/>
        <w:bCs/>
        <w:i/>
        <w:color w:val="ffffff"/>
      </w:rPr>
      <w:tcPr>
        <w:shd w:val="solid" w:color="800000" w:fill="ffffff"/>
        <w:tcBorders>
          <w:bottom w:val="single" w:color="000000" w:sz="12" w:space="0"/>
        </w:tcBorders>
      </w:tcPr>
    </w:tblStylePr>
    <w:tblStylePr w:type="lastCol">
      <w:tcPr>
        <w:shd w:val="solid" w:color="c0c0c0" w:fill="ffffff"/>
      </w:tcPr>
    </w:tblStylePr>
    <w:tblStylePr w:type="swCell">
      <w:rPr>
        <w:b/>
        <w:bCs/>
        <w:i w:val="0"/>
      </w:rPr>
    </w:tblStylePr>
  </w:style>
  <w:style w:type="table" w:styleId="2236">
    <w:name w:val="Table Colorful 3"/>
    <w:basedOn w:val="1930"/>
    <w:semiHidden/>
    <w:rPr>
      <w:sz w:val="20"/>
      <w:szCs w:val="20"/>
      <w:lang w:eastAsia="ru-RU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Col">
      <w:tcPr>
        <w:shd w:val="solid" w:color="008080" w:fill="ffffff"/>
        <w:tcBorders>
          <w:left w:val="single" w:color="000000" w:sz="36" w:space="0"/>
          <w:right w:val="single" w:color="000000" w:sz="6" w:space="0"/>
        </w:tcBorders>
      </w:tcPr>
    </w:tblStylePr>
    <w:tblStylePr w:type="firstRow">
      <w:tcPr>
        <w:shd w:val="solid" w:color="008080" w:fill="ffffff"/>
        <w:tcBorders>
          <w:bottom w:val="single" w:color="000000" w:sz="6" w:space="0"/>
        </w:tcBorders>
      </w:tcPr>
    </w:tblStylePr>
    <w:tblStylePr w:type="nwCell">
      <w:rPr>
        <w:b/>
        <w:bCs/>
        <w:color w:val="ffffff"/>
      </w:rPr>
      <w:tcPr>
        <w:shd w:val="solid" w:color="000000" w:fill="ffffff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header" Target="header17.xml" /><Relationship Id="rId26" Type="http://schemas.openxmlformats.org/officeDocument/2006/relationships/header" Target="header18.xml" /><Relationship Id="rId27" Type="http://schemas.openxmlformats.org/officeDocument/2006/relationships/header" Target="header19.xml" /><Relationship Id="rId28" Type="http://schemas.openxmlformats.org/officeDocument/2006/relationships/header" Target="header20.xml" /><Relationship Id="rId29" Type="http://schemas.openxmlformats.org/officeDocument/2006/relationships/header" Target="header21.xml" /><Relationship Id="rId30" Type="http://schemas.openxmlformats.org/officeDocument/2006/relationships/header" Target="header22.xml" /><Relationship Id="rId31" Type="http://schemas.openxmlformats.org/officeDocument/2006/relationships/header" Target="header23.xml" /><Relationship Id="rId32" Type="http://schemas.openxmlformats.org/officeDocument/2006/relationships/header" Target="header24.xml" /><Relationship Id="rId33" Type="http://schemas.openxmlformats.org/officeDocument/2006/relationships/header" Target="header25.xml" /><Relationship Id="rId34" Type="http://schemas.openxmlformats.org/officeDocument/2006/relationships/header" Target="header26.xml" /><Relationship Id="rId35" Type="http://schemas.openxmlformats.org/officeDocument/2006/relationships/header" Target="header27.xml" /><Relationship Id="rId36" Type="http://schemas.openxmlformats.org/officeDocument/2006/relationships/header" Target="header28.xml" /><Relationship Id="rId37" Type="http://schemas.openxmlformats.org/officeDocument/2006/relationships/footer" Target="footer1.xml" /><Relationship Id="rId38" Type="http://schemas.openxmlformats.org/officeDocument/2006/relationships/footer" Target="footer2.xml" /><Relationship Id="rId39" Type="http://schemas.openxmlformats.org/officeDocument/2006/relationships/footer" Target="footer3.xml" /><Relationship Id="rId40" Type="http://schemas.openxmlformats.org/officeDocument/2006/relationships/footer" Target="footer4.xml" /><Relationship Id="rId41" Type="http://schemas.openxmlformats.org/officeDocument/2006/relationships/footer" Target="footer5.xml" /><Relationship Id="rId42" Type="http://schemas.openxmlformats.org/officeDocument/2006/relationships/footer" Target="footer6.xml" /><Relationship Id="rId43" Type="http://schemas.openxmlformats.org/officeDocument/2006/relationships/footer" Target="footer7.xml" /><Relationship Id="rId44" Type="http://schemas.openxmlformats.org/officeDocument/2006/relationships/footer" Target="footer8.xml" /><Relationship Id="rId45" Type="http://schemas.openxmlformats.org/officeDocument/2006/relationships/footer" Target="footer9.xml" /><Relationship Id="rId46" Type="http://schemas.openxmlformats.org/officeDocument/2006/relationships/footer" Target="footer10.xml" /><Relationship Id="rId47" Type="http://schemas.openxmlformats.org/officeDocument/2006/relationships/footer" Target="footer11.xml" /><Relationship Id="rId48" Type="http://schemas.openxmlformats.org/officeDocument/2006/relationships/footer" Target="footer12.xml" /><Relationship Id="rId49" Type="http://schemas.openxmlformats.org/officeDocument/2006/relationships/footer" Target="footer13.xml" /><Relationship Id="rId50" Type="http://schemas.openxmlformats.org/officeDocument/2006/relationships/footer" Target="footer14.xml" /><Relationship Id="rId51" Type="http://schemas.openxmlformats.org/officeDocument/2006/relationships/footer" Target="footer15.xml" /><Relationship Id="rId52" Type="http://schemas.openxmlformats.org/officeDocument/2006/relationships/footer" Target="footer16.xml" /><Relationship Id="rId53" Type="http://schemas.openxmlformats.org/officeDocument/2006/relationships/footer" Target="footer17.xml" /><Relationship Id="rId54" Type="http://schemas.openxmlformats.org/officeDocument/2006/relationships/footer" Target="footer18.xml" /><Relationship Id="rId55" Type="http://schemas.openxmlformats.org/officeDocument/2006/relationships/footer" Target="footer19.xml" /><Relationship Id="rId56" Type="http://schemas.openxmlformats.org/officeDocument/2006/relationships/footer" Target="footer20.xml" /><Relationship Id="rId57" Type="http://schemas.openxmlformats.org/officeDocument/2006/relationships/footer" Target="footer21.xml" /><Relationship Id="rId58" Type="http://schemas.openxmlformats.org/officeDocument/2006/relationships/footer" Target="footer22.xml" /><Relationship Id="rId59" Type="http://schemas.openxmlformats.org/officeDocument/2006/relationships/footer" Target="footer23.xml" /><Relationship Id="rId60" Type="http://schemas.openxmlformats.org/officeDocument/2006/relationships/footer" Target="footer24.xml" /><Relationship Id="rId61" Type="http://schemas.openxmlformats.org/officeDocument/2006/relationships/footer" Target="footer25.xml" /><Relationship Id="rId62" Type="http://schemas.openxmlformats.org/officeDocument/2006/relationships/customXml" Target="../customXml/item1.xml" /><Relationship Id="rId63" Type="http://schemas.openxmlformats.org/officeDocument/2006/relationships/image" Target="media/image1.png"/><Relationship Id="rId6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13.xml.rels><?xml version="1.0" encoding="UTF-8" standalone="yes"?><Relationships xmlns="http://schemas.openxmlformats.org/package/2006/relationships"></Relationships>
</file>

<file path=word/_rels/footer14.xml.rels><?xml version="1.0" encoding="UTF-8" standalone="yes"?><Relationships xmlns="http://schemas.openxmlformats.org/package/2006/relationships"></Relationships>
</file>

<file path=word/_rels/footer15.xml.rels><?xml version="1.0" encoding="UTF-8" standalone="yes"?><Relationships xmlns="http://schemas.openxmlformats.org/package/2006/relationships"></Relationships>
</file>

<file path=word/_rels/footer16.xml.rels><?xml version="1.0" encoding="UTF-8" standalone="yes"?><Relationships xmlns="http://schemas.openxmlformats.org/package/2006/relationships"></Relationships>
</file>

<file path=word/_rels/footer17.xml.rels><?xml version="1.0" encoding="UTF-8" standalone="yes"?><Relationships xmlns="http://schemas.openxmlformats.org/package/2006/relationships"></Relationships>
</file>

<file path=word/_rels/footer18.xml.rels><?xml version="1.0" encoding="UTF-8" standalone="yes"?><Relationships xmlns="http://schemas.openxmlformats.org/package/2006/relationships"></Relationships>
</file>

<file path=word/_rels/footer19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20.xml.rels><?xml version="1.0" encoding="UTF-8" standalone="yes"?><Relationships xmlns="http://schemas.openxmlformats.org/package/2006/relationships"></Relationships>
</file>

<file path=word/_rels/footer21.xml.rels><?xml version="1.0" encoding="UTF-8" standalone="yes"?><Relationships xmlns="http://schemas.openxmlformats.org/package/2006/relationships"></Relationships>
</file>

<file path=word/_rels/footer22.xml.rels><?xml version="1.0" encoding="UTF-8" standalone="yes"?><Relationships xmlns="http://schemas.openxmlformats.org/package/2006/relationships"></Relationships>
</file>

<file path=word/_rels/footer23.xml.rels><?xml version="1.0" encoding="UTF-8" standalone="yes"?><Relationships xmlns="http://schemas.openxmlformats.org/package/2006/relationships"></Relationships>
</file>

<file path=word/_rels/footer24.xml.rels><?xml version="1.0" encoding="UTF-8" standalone="yes"?><Relationships xmlns="http://schemas.openxmlformats.org/package/2006/relationships"></Relationships>
</file>

<file path=word/_rels/footer25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CCA1-DF57-44E5-BAA6-88D117FB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 Евгений Владимирович</dc:creator>
  <cp:keywords/>
  <dc:description/>
  <dc:language>ru-RU</dc:language>
  <cp:lastModifiedBy>matyuschenko_sv</cp:lastModifiedBy>
  <cp:revision>8</cp:revision>
  <dcterms:created xsi:type="dcterms:W3CDTF">2025-03-05T12:33:00Z</dcterms:created>
  <dcterms:modified xsi:type="dcterms:W3CDTF">2026-05-07T05:51:13Z</dcterms:modified>
</cp:coreProperties>
</file>