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tLeast" w:line="312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АО «ДГК» объявляет о проведении аукциона на повышение на право заключения договора купли-продажи имущества, принадлежащего АО «ДГК» на праве собственности.</w:t>
      </w:r>
    </w:p>
    <w:p>
      <w:pPr>
        <w:pStyle w:val="Normal"/>
        <w:shd w:val="clear" w:color="auto" w:fill="FFFFFF"/>
        <w:spacing w:lineRule="atLeast" w:line="312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>
      <w:pPr>
        <w:pStyle w:val="Normal"/>
        <w:shd w:val="clear" w:color="auto" w:fill="FFFFFF"/>
        <w:spacing w:lineRule="atLeast" w:line="312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highlight w:val="white"/>
          <w:lang w:eastAsia="ru-RU"/>
        </w:rPr>
        <w:t>ОПИСАНИЕ ИМУЩЕСТВА.</w:t>
      </w:r>
    </w:p>
    <w:p>
      <w:pPr>
        <w:pStyle w:val="Normal"/>
        <w:shd w:val="clear" w:color="auto" w:fill="FFFFFF"/>
        <w:spacing w:lineRule="atLeast" w:line="312" w:before="0" w:after="0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 w:themeColor="text1"/>
          <w:sz w:val="26"/>
          <w:szCs w:val="26"/>
          <w:highlight w:val="white"/>
        </w:rPr>
        <w:t>Здание (строение), назначение нежилое, общая площадь 5 516,5 кв.м, адрес расположения Республика Саха (Якутия), г. Нерюнгри, пгт.Серебряный Бор, жилая зона, временная контора СМТ (УС"ЯЭС"), кадастровый номер 14:19:000000:4270, запись ЕГРН от 31.12.2006 №14-14-08/016/2006-053, инвентарный номер 00000000000000022826</w:t>
      </w:r>
      <w:r>
        <w:rPr>
          <w:rFonts w:eastAsia="Times New Roman" w:cs="Times New Roman" w:ascii="Times New Roman" w:hAnsi="Times New Roman"/>
          <w:bCs/>
          <w:color w:val="000000"/>
          <w:sz w:val="26"/>
          <w:szCs w:val="26"/>
          <w:highlight w:val="white"/>
          <w:lang w:eastAsia="ru-RU"/>
        </w:rPr>
        <w:t xml:space="preserve">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16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b/>
          <w:i/>
          <w:sz w:val="26"/>
          <w:szCs w:val="26"/>
          <w:highlight w:val="white"/>
        </w:rPr>
        <w:t xml:space="preserve">Обременения: </w:t>
      </w:r>
      <w:r>
        <w:rPr>
          <w:rFonts w:eastAsia="Times New Roman" w:cs="Times New Roman" w:ascii="Times New Roman" w:hAnsi="Times New Roman"/>
          <w:sz w:val="26"/>
          <w:szCs w:val="26"/>
          <w:highlight w:val="white"/>
        </w:rPr>
        <w:t>отсутствуют.</w:t>
      </w:r>
    </w:p>
    <w:p>
      <w:pPr>
        <w:pStyle w:val="Normal"/>
        <w:shd w:val="clear" w:color="auto" w:fill="FFFFFF"/>
        <w:spacing w:lineRule="atLeast" w:line="312" w:before="0" w:after="0"/>
        <w:ind w:firstLine="567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bCs/>
          <w:color w:val="000000"/>
          <w:sz w:val="26"/>
          <w:szCs w:val="26"/>
          <w:highlight w:val="white"/>
          <w:lang w:eastAsia="ru-RU"/>
        </w:rPr>
        <w:t>Полная информация об объектах имущества указана в документации о продаже имущества.</w:t>
      </w:r>
    </w:p>
    <w:p>
      <w:pPr>
        <w:pStyle w:val="Normal"/>
        <w:shd w:val="clear" w:color="auto" w:fill="FFFFFF"/>
        <w:spacing w:lineRule="atLeast" w:line="312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highlight w:val="white"/>
        </w:rPr>
      </w:r>
    </w:p>
    <w:p>
      <w:pPr>
        <w:pStyle w:val="Normal"/>
        <w:shd w:val="clear" w:color="auto" w:fill="FFFFFF"/>
        <w:spacing w:lineRule="atLeast" w:line="312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highlight w:val="white"/>
          <w:lang w:eastAsia="ru-RU"/>
        </w:rPr>
        <w:t>ИНФОРМАЦИЯ О КОНКУРЕНТНОЙ ПРОЦЕДУРЕ ПО ПРОДАЖЕ.</w:t>
      </w:r>
    </w:p>
    <w:p>
      <w:pPr>
        <w:pStyle w:val="Normal"/>
        <w:shd w:val="clear" w:color="auto" w:fill="FFFFFF"/>
        <w:spacing w:lineRule="atLeast" w:line="312" w:before="0"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highlight w:val="white"/>
          <w:lang w:eastAsia="ru-RU"/>
        </w:rPr>
        <w:t>Место проведения процедуры: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highlight w:val="white"/>
          <w:lang w:eastAsia="ru-RU"/>
        </w:rPr>
        <w:t> Электронная торговая площадка Российский аукционный дом (ЭТП РАД).</w:t>
      </w:r>
    </w:p>
    <w:p>
      <w:pPr>
        <w:pStyle w:val="Normal"/>
        <w:shd w:val="clear" w:color="auto" w:fill="FFFFFF"/>
        <w:spacing w:lineRule="atLeast" w:line="312" w:before="0"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highlight w:val="white"/>
          <w:lang w:eastAsia="ru-RU"/>
        </w:rPr>
        <w:t>Форма проведения процедуры: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highlight w:val="white"/>
          <w:lang w:eastAsia="ru-RU"/>
        </w:rPr>
        <w:t> Аукцион на повышение.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jc w:val="both"/>
        <w:rPr>
          <w:rFonts w:ascii="Times New Roman" w:hAnsi="Times New Roman" w:cs="Times New Roman"/>
          <w:i/>
          <w:i/>
          <w:sz w:val="26"/>
          <w:szCs w:val="26"/>
          <w:highlight w:val="white"/>
          <w:shd w:fill="FFFF99" w:val="clear"/>
        </w:rPr>
      </w:pPr>
      <w:r>
        <w:rPr>
          <w:rFonts w:eastAsia="Times New Roman" w:cs="Times New Roman" w:ascii="Times New Roman" w:hAnsi="Times New Roman"/>
          <w:b/>
          <w:i/>
          <w:sz w:val="26"/>
          <w:szCs w:val="26"/>
          <w:highlight w:val="white"/>
        </w:rPr>
        <w:t>Начальная цена продажи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 xml:space="preserve">: 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>29 280 000 (Двадцать девять миллионов двести восемьдесят тысяч) рублей 00 копеек, в том числе НДС по действующей ставке, установленной статьей 164 Налогового кодекса РФ</w:t>
      </w:r>
      <w:r>
        <w:rPr>
          <w:rFonts w:eastAsia="Times New Roman" w:cs="Times New Roman" w:ascii="Times New Roman" w:hAnsi="Times New Roman"/>
          <w:bCs/>
          <w:sz w:val="26"/>
          <w:szCs w:val="26"/>
          <w:shd w:fill="auto" w:val="clear"/>
        </w:rPr>
        <w:t>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b/>
          <w:i/>
          <w:sz w:val="26"/>
          <w:szCs w:val="26"/>
          <w:highlight w:val="white"/>
        </w:rPr>
        <w:t>Дата и время начал</w:t>
      </w:r>
      <w:r>
        <w:rPr>
          <w:rFonts w:eastAsia="Times New Roman" w:cs="Times New Roman" w:ascii="Times New Roman" w:hAnsi="Times New Roman"/>
          <w:b/>
          <w:i/>
          <w:sz w:val="26"/>
          <w:szCs w:val="26"/>
          <w:shd w:fill="auto" w:val="clear"/>
        </w:rPr>
        <w:t>а подачи Заявок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>: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 xml:space="preserve"> «02» сентября 2026г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>. 17 ч. 00 мин. (по местному времени Продавца / Организатора продажи).</w:t>
      </w:r>
    </w:p>
    <w:p>
      <w:pPr>
        <w:pStyle w:val="Normal"/>
        <w:ind w:firstLine="54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i/>
          <w:sz w:val="26"/>
          <w:szCs w:val="26"/>
          <w:shd w:fill="auto" w:val="clear"/>
        </w:rPr>
        <w:t>Дата и время окончания подачи Заявок</w:t>
      </w:r>
      <w:r>
        <w:rPr>
          <w:rFonts w:eastAsia="Times New Roman" w:cs="Times New Roman" w:ascii="Times New Roman" w:hAnsi="Times New Roman"/>
          <w:i/>
          <w:sz w:val="26"/>
          <w:szCs w:val="26"/>
          <w:shd w:fill="auto" w:val="clear"/>
        </w:rPr>
        <w:t xml:space="preserve">:  </w:t>
      </w:r>
      <w:r>
        <w:rPr>
          <w:rFonts w:eastAsia="Times New Roman" w:cs="Times New Roman" w:ascii="Times New Roman" w:hAnsi="Times New Roman"/>
          <w:i w:val="false"/>
          <w:iCs w:val="false"/>
          <w:sz w:val="26"/>
          <w:szCs w:val="26"/>
          <w:shd w:fill="auto" w:val="clear"/>
        </w:rPr>
        <w:t>«15» октября 2026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>г. 17 ч. 00 мин. (по местному времени Продавца / Организатора продажи).</w:t>
      </w:r>
    </w:p>
    <w:p>
      <w:pPr>
        <w:pStyle w:val="Normal"/>
        <w:ind w:firstLine="54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i/>
          <w:sz w:val="26"/>
          <w:szCs w:val="26"/>
          <w:shd w:fill="auto" w:val="clear"/>
        </w:rPr>
        <w:t>Дата и время проведения Аукциона: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>«20» октября 2026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>г. 17 ч. 00 мин. (по местному времени Продавца / Организатора продажи).</w:t>
      </w:r>
    </w:p>
    <w:p>
      <w:pPr>
        <w:pStyle w:val="Normal"/>
        <w:ind w:firstLine="54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i/>
          <w:sz w:val="26"/>
          <w:szCs w:val="26"/>
          <w:shd w:fill="auto" w:val="clear"/>
        </w:rPr>
        <w:t>Дата и время подведения итогов Аукциона: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>«22» октября 2026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>г. в 17 ч. 00 мин (по местному времени Продавца/ Организатора).</w:t>
      </w:r>
    </w:p>
    <w:p>
      <w:pPr>
        <w:pStyle w:val="Normal"/>
        <w:ind w:firstLine="54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i/>
          <w:sz w:val="26"/>
          <w:szCs w:val="26"/>
          <w:shd w:fill="auto" w:val="clear"/>
        </w:rPr>
        <w:t xml:space="preserve">Место подведения итогов: 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 xml:space="preserve">по адресу Продавца (Организатора продажи). </w:t>
      </w:r>
    </w:p>
    <w:p>
      <w:pPr>
        <w:pStyle w:val="Tableheader"/>
        <w:widowControl w:val="false"/>
        <w:ind w:left="0" w:right="0" w:firstLine="567"/>
        <w:jc w:val="both"/>
        <w:rPr/>
      </w:pPr>
      <w:r>
        <w:rPr>
          <w:rFonts w:eastAsia="Times New Roman" w:cs="Times New Roman"/>
          <w:i/>
          <w:sz w:val="26"/>
          <w:szCs w:val="26"/>
          <w:shd w:fill="auto" w:val="clear"/>
        </w:rPr>
        <w:t>Наименование и адрес электронной торговой площадки для подачи Заявок:</w:t>
      </w:r>
      <w:r>
        <w:rPr>
          <w:rFonts w:eastAsia="Times New Roman" w:cs="Times New Roman"/>
          <w:sz w:val="26"/>
          <w:szCs w:val="26"/>
          <w:shd w:fill="auto" w:val="clear"/>
        </w:rPr>
        <w:t xml:space="preserve"> </w:t>
      </w:r>
      <w:r>
        <w:rPr>
          <w:rFonts w:eastAsia="Times New Roman" w:cs="Times New Roman"/>
          <w:b w:val="false"/>
          <w:sz w:val="26"/>
          <w:szCs w:val="26"/>
          <w:shd w:fill="auto" w:val="clear"/>
        </w:rPr>
        <w:t>Российский аукционный дом (ЭТП РАД),</w:t>
      </w:r>
      <w:r>
        <w:rPr>
          <w:rFonts w:eastAsia="Times New Roman" w:cs="Times New Roman"/>
          <w:sz w:val="26"/>
          <w:szCs w:val="26"/>
          <w:shd w:fill="auto" w:val="clear"/>
        </w:rPr>
        <w:t xml:space="preserve"> </w:t>
      </w:r>
      <w:hyperlink r:id="rId2">
        <w:r>
          <w:rPr>
            <w:rStyle w:val="Hyperlink"/>
            <w:rFonts w:eastAsia="Times New Roman" w:cs="Times New Roman"/>
            <w:b w:val="false"/>
            <w:sz w:val="26"/>
            <w:szCs w:val="26"/>
            <w:shd w:fill="auto" w:val="clear"/>
          </w:rPr>
          <w:t>https://lot-online.ru</w:t>
        </w:r>
      </w:hyperlink>
      <w:r>
        <w:rPr>
          <w:rFonts w:eastAsia="Times New Roman" w:cs="Times New Roman"/>
          <w:b w:val="false"/>
          <w:sz w:val="26"/>
          <w:szCs w:val="26"/>
          <w:shd w:fill="auto" w:val="clear"/>
        </w:rPr>
        <w:t xml:space="preserve"> </w:t>
      </w:r>
      <w:r>
        <w:rPr>
          <w:rFonts w:eastAsia="Times New Roman" w:cs="Times New Roman"/>
          <w:sz w:val="26"/>
          <w:szCs w:val="26"/>
          <w:shd w:fill="auto" w:val="clear"/>
        </w:rPr>
        <w:t xml:space="preserve"> </w:t>
      </w:r>
    </w:p>
    <w:p>
      <w:pPr>
        <w:pStyle w:val="Normal"/>
        <w:ind w:firstLine="540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b/>
          <w:i/>
          <w:sz w:val="26"/>
          <w:szCs w:val="26"/>
          <w:shd w:fill="auto" w:val="clear"/>
        </w:rPr>
        <w:t>Порядок и форма подачи Заявок: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 xml:space="preserve"> информация приведена в До</w:t>
      </w:r>
      <w:r>
        <w:rPr>
          <w:rFonts w:eastAsia="Times New Roman" w:cs="Times New Roman" w:ascii="Times New Roman" w:hAnsi="Times New Roman"/>
          <w:sz w:val="26"/>
          <w:szCs w:val="26"/>
          <w:highlight w:val="white"/>
        </w:rPr>
        <w:t>кументации о продаже.</w:t>
      </w:r>
    </w:p>
    <w:p>
      <w:pPr>
        <w:pStyle w:val="Tableheader"/>
        <w:widowControl w:val="false"/>
        <w:ind w:left="0" w:right="0" w:firstLine="567"/>
        <w:jc w:val="both"/>
        <w:rPr>
          <w:b w:val="false"/>
          <w:sz w:val="26"/>
          <w:szCs w:val="26"/>
          <w:highlight w:val="white"/>
        </w:rPr>
      </w:pPr>
      <w:r>
        <w:rPr>
          <w:sz w:val="26"/>
          <w:szCs w:val="26"/>
          <w:highlight w:val="white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«Интернет»: </w:t>
      </w:r>
      <w:r>
        <w:rPr>
          <w:sz w:val="26"/>
          <w:szCs w:val="26"/>
          <w:highlight w:val="white"/>
        </w:rPr>
        <w:t xml:space="preserve">Российский аукционный дом (ЭТП РАД), </w:t>
      </w:r>
      <w:hyperlink r:id="rId3" w:tgtFrame="http://www._________.ru/">
        <w:r>
          <w:rPr>
            <w:rStyle w:val="Hyperlink"/>
            <w:sz w:val="26"/>
            <w:szCs w:val="26"/>
            <w:highlight w:val="white"/>
          </w:rPr>
          <w:t>https://lot-online.ru/</w:t>
        </w:r>
      </w:hyperlink>
    </w:p>
    <w:p>
      <w:pPr>
        <w:pStyle w:val="Normal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highlight w:val="white"/>
          <w:shd w:fill="FFFFFF" w:val="clea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highlight w:val="white"/>
          <w:shd w:fill="FFFFFF" w:val="clear"/>
          <w:lang w:eastAsia="ru-RU"/>
        </w:rPr>
        <w:t>Контактные лица:</w:t>
      </w:r>
    </w:p>
    <w:p>
      <w:pPr>
        <w:pStyle w:val="Normal"/>
        <w:shd w:val="clear" w:color="auto" w:fill="FFFFFF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b w:val="false"/>
          <w:bCs w:val="false"/>
          <w:color w:val="000000"/>
          <w:sz w:val="26"/>
          <w:szCs w:val="26"/>
          <w:highlight w:val="white"/>
        </w:rPr>
      </w:pPr>
      <w:r>
        <w:rPr>
          <w:rStyle w:val="Style6"/>
          <w:rFonts w:eastAsia="Times New Roman" w:cs="Times New Roman" w:ascii="Times New Roman" w:hAnsi="Times New Roman"/>
          <w:b w:val="false"/>
          <w:bCs w:val="false"/>
          <w:i w:val="false"/>
          <w:sz w:val="26"/>
          <w:szCs w:val="26"/>
          <w:highlight w:val="white"/>
          <w:shd w:fill="auto" w:val="clear"/>
        </w:rPr>
        <w:t>Коновалова Любовь Анатольевна, Ширяева Оксана Александровна</w:t>
      </w:r>
    </w:p>
    <w:p>
      <w:pPr>
        <w:pStyle w:val="Normal"/>
        <w:shd w:val="clear" w:color="auto" w:fill="FFFFFF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b w:val="false"/>
          <w:bCs w:val="false"/>
          <w:color w:val="000000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highlight w:val="white"/>
          <w:lang w:eastAsia="ru-RU"/>
        </w:rPr>
        <w:t>Адрес эл. почты: </w:t>
      </w:r>
      <w:hyperlink r:id="rId4" w:tgtFrame="mailto:konovalova-la@dgk.ru">
        <w:r>
          <w:rPr>
            <w:rStyle w:val="Hyperlink"/>
            <w:rFonts w:eastAsia="Times New Roman" w:cs="Times New Roman" w:ascii="Times New Roman" w:hAnsi="Times New Roman"/>
            <w:b w:val="false"/>
            <w:bCs w:val="false"/>
            <w:sz w:val="26"/>
            <w:szCs w:val="26"/>
            <w:highlight w:val="white"/>
          </w:rPr>
          <w:t>konovalova-la@dgk.ru</w:t>
        </w:r>
      </w:hyperlink>
      <w:r>
        <w:rPr>
          <w:rStyle w:val="Style6"/>
          <w:rFonts w:eastAsia="Times New Roman" w:cs="Times New Roman" w:ascii="Times New Roman" w:hAnsi="Times New Roman"/>
          <w:b w:val="false"/>
          <w:bCs w:val="false"/>
          <w:i w:val="false"/>
          <w:sz w:val="26"/>
          <w:szCs w:val="26"/>
          <w:highlight w:val="white"/>
          <w:shd w:fill="auto" w:val="clear"/>
        </w:rPr>
        <w:t xml:space="preserve">,  </w:t>
      </w:r>
      <w:hyperlink r:id="rId5" w:tgtFrame="Click to mail shiryaeva-oa@dgk.ru">
        <w:r>
          <w:rPr>
            <w:rStyle w:val="Hyperlink"/>
            <w:rFonts w:eastAsia="Times New Roman" w:cs="Times New Roman" w:ascii="Times New Roman" w:hAnsi="Times New Roman"/>
            <w:b w:val="false"/>
            <w:bCs w:val="false"/>
            <w:color w:val="0000EE"/>
            <w:sz w:val="26"/>
            <w:szCs w:val="26"/>
            <w:highlight w:val="white"/>
            <w:u w:val="single"/>
          </w:rPr>
          <w:t>shiryaeva-oa@dgk.ru</w:t>
        </w:r>
      </w:hyperlink>
      <w:r>
        <w:rPr>
          <w:rStyle w:val="Style6"/>
          <w:rFonts w:eastAsia="Times New Roman" w:cs="Times New Roman" w:ascii="Times New Roman" w:hAnsi="Times New Roman"/>
          <w:b w:val="false"/>
          <w:bCs w:val="false"/>
          <w:i w:val="false"/>
          <w:sz w:val="26"/>
          <w:szCs w:val="26"/>
          <w:highlight w:val="white"/>
          <w:shd w:fill="auto" w:val="clear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  <w:highlight w:val="white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b w:val="false"/>
          <w:bCs w:val="false"/>
          <w:color w:val="000000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highlight w:val="white"/>
          <w:lang w:eastAsia="ru-RU"/>
        </w:rPr>
        <w:t xml:space="preserve">Телефон: </w:t>
      </w:r>
      <w:r>
        <w:rPr>
          <w:rStyle w:val="Style6"/>
          <w:rFonts w:eastAsia="Times New Roman" w:cs="Times New Roman" w:ascii="Times New Roman" w:hAnsi="Times New Roman"/>
          <w:b w:val="false"/>
          <w:bCs w:val="false"/>
          <w:i w:val="false"/>
          <w:sz w:val="26"/>
          <w:szCs w:val="26"/>
          <w:highlight w:val="white"/>
          <w:shd w:fill="auto" w:val="clear"/>
        </w:rPr>
        <w:t>8 (4212) 26-47-05, 8 (4212) 26-43-61, 8 – 914 – 406 – 29 – 51</w:t>
      </w:r>
      <w:bookmarkStart w:id="0" w:name="undefined"/>
      <w:bookmarkEnd w:id="0"/>
    </w:p>
    <w:p>
      <w:pPr>
        <w:pStyle w:val="Normal"/>
        <w:shd w:val="clear" w:color="auto" w:fill="FFFFFF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highlight w:val="white"/>
          <w:shd w:fill="FFFFFF" w:val="clear"/>
        </w:rPr>
      </w:r>
    </w:p>
    <w:p>
      <w:pPr>
        <w:pStyle w:val="Standard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cs="Times New Roman" w:ascii="Times New Roman" w:hAnsi="Times New Roman"/>
          <w:color w:val="000000"/>
          <w:sz w:val="26"/>
          <w:szCs w:val="26"/>
          <w:highlight w:val="white"/>
          <w:shd w:fill="FFFFFF" w:val="clear"/>
        </w:rPr>
        <w:t>Ознакомиться с полным текстом извещени</w:t>
      </w:r>
      <w:r>
        <w:rPr>
          <w:rFonts w:cs="Times New Roman" w:ascii="Times New Roman" w:hAnsi="Times New Roman"/>
          <w:color w:val="000000"/>
          <w:sz w:val="26"/>
          <w:szCs w:val="26"/>
          <w:shd w:fill="auto" w:val="clear"/>
        </w:rPr>
        <w:t>я, с документацией о продаже имущества, а также подать заявку на участие в Процедур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shd w:fill="auto" w:val="clear"/>
        </w:rPr>
        <w:t>е можно на сайте электронной торговой площадки Российский аукционный дом (ЭТП РАД), код процедуры 278454, код лота РАД-456577, по следующей ссылке: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 xml:space="preserve"> </w:t>
      </w:r>
      <w:hyperlink r:id="rId6">
        <w:r>
          <w:rPr>
            <w:rStyle w:val="Hyperlink"/>
            <w:rFonts w:eastAsia="Times New Roman" w:cs="Times New Roman" w:ascii="Times New Roman" w:hAnsi="Times New Roman"/>
            <w:sz w:val="26"/>
            <w:szCs w:val="26"/>
            <w:shd w:fill="auto" w:val="clear"/>
          </w:rPr>
          <w:t>https://catalog.lot-online.ru/index.php?dispatch=products.view&amp;product_id=1772006</w:t>
        </w:r>
      </w:hyperlink>
      <w:r>
        <w:rPr>
          <w:rFonts w:eastAsia="Times New Roman" w:cs="Times New Roman" w:ascii="Times New Roman" w:hAnsi="Times New Roman"/>
          <w:sz w:val="26"/>
          <w:szCs w:val="26"/>
          <w:shd w:fill="auto" w:val="clear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sectPr>
      <w:type w:val="nextPage"/>
      <w:pgSz w:w="11906" w:h="16838"/>
      <w:pgMar w:left="993" w:right="566" w:gutter="0" w:header="0" w:top="426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empora LGC Un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tyle1" w:customStyle="1">
    <w:name w:val="Верхний колонтитул Знак"/>
    <w:basedOn w:val="DefaultParagraphFont"/>
    <w:uiPriority w:val="99"/>
    <w:qFormat/>
    <w:rPr/>
  </w:style>
  <w:style w:type="character" w:styleId="Style2" w:customStyle="1">
    <w:name w:val="Нижний колонтитул Знак"/>
    <w:basedOn w:val="DefaultParagraphFont"/>
    <w:uiPriority w:val="99"/>
    <w:qFormat/>
    <w:rPr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3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4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5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Style6" w:customStyle="1">
    <w:name w:val="комментарий"/>
    <w:qFormat/>
    <w:rPr>
      <w:b/>
      <w:i/>
      <w:shd w:fill="FFFF99" w:val="clear"/>
    </w:rPr>
  </w:style>
  <w:style w:type="character" w:styleId="Internetlink" w:customStyle="1">
    <w:name w:val="Internet link"/>
    <w:qFormat/>
    <w:rPr>
      <w:color w:val="0000FF"/>
      <w:sz w:val="20"/>
      <w:u w:val="single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left="720" w:right="720" w:hanging="0"/>
    </w:pPr>
    <w:rPr>
      <w:i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ableheader" w:customStyle="1">
    <w:name w:val="Table_header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120" w:afterAutospacing="0" w:after="0"/>
      <w:ind w:left="0" w:right="0" w:hanging="0"/>
      <w:jc w:val="both"/>
    </w:pPr>
    <w:rPr>
      <w:rFonts w:ascii="Times New Roman" w:hAnsi="Times New Roman" w:eastAsia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0"/>
      <w:sz w:val="20"/>
      <w:szCs w:val="24"/>
      <w:u w:val="none"/>
      <w:vertAlign w:val="baseline"/>
      <w:lang w:val="ru-RU" w:eastAsia="ru-RU" w:bidi="ar-SA"/>
      <w14:ligatures w14:val="none"/>
    </w:rPr>
  </w:style>
  <w:style w:type="paragraph" w:styleId="Standard" w:customStyle="1">
    <w:name w:val="Standard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empora LGC Uni" w:hAnsi="Tempora LGC Uni" w:eastAsia="Times New Roman" w:cs="Tempora LGC Un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0"/>
      <w:u w:val="none"/>
      <w:vertAlign w:val="baseline"/>
      <w:lang w:val="ru-RU" w:eastAsia="zh-CN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yperlink" Target="http://www._________.ru/" TargetMode="External"/><Relationship Id="rId4" Type="http://schemas.openxmlformats.org/officeDocument/2006/relationships/hyperlink" Target="mailto:konovalova-la@dgk.ru" TargetMode="External"/><Relationship Id="rId5" Type="http://schemas.openxmlformats.org/officeDocument/2006/relationships/hyperlink" Target="mailto:shiryaeva-oa@dgk.ru" TargetMode="External"/><Relationship Id="rId6" Type="http://schemas.openxmlformats.org/officeDocument/2006/relationships/hyperlink" Target="https://catalog.lot-online.ru/index.php?dispatch=products.view&amp;product_id=1772006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2F623-8FE7-4799-97D5-CBD8696C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AlterOffice/2025.3.1.0$Linux_X86_64 LibreOffice_project/431cd1b79110582f53535c95ed0a2449aadc8bf9</Application>
  <AppVersion>15.0000</AppVersion>
  <Pages>1</Pages>
  <Words>316</Words>
  <Characters>2166</Characters>
  <CharactersWithSpaces>2473</CharactersWithSpaces>
  <Paragraphs>23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2021-11-25T05:22:00Z</dcterms:created>
  <dc:creator>Чепчук Виталий Игоревич</dc:creator>
  <dc:description/>
  <dc:language>ru-RU</dc:language>
  <cp:lastModifiedBy>shiryaeva_oa@DGK.RU</cp:lastModifiedBy>
  <dcterms:modified xsi:type="dcterms:W3CDTF">2026-09-03T12:18:54Z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