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049A" w:rsidRDefault="002B049A">
      <w:pPr>
        <w:pStyle w:val="af4"/>
        <w:jc w:val="right"/>
        <w:rPr>
          <w:rFonts w:ascii="Times New Roman" w:hAnsi="Times New Roman" w:cs="Times New Roman"/>
          <w:sz w:val="28"/>
          <w:szCs w:val="28"/>
        </w:rPr>
      </w:pPr>
      <w:bookmarkStart w:id="0" w:name="_GoBack"/>
      <w:bookmarkEnd w:id="0"/>
    </w:p>
    <w:p w:rsidR="002B049A" w:rsidRDefault="00233E7B">
      <w:pPr>
        <w:pStyle w:val="af4"/>
        <w:jc w:val="center"/>
        <w:rPr>
          <w:rFonts w:ascii="Times New Roman" w:hAnsi="Times New Roman" w:cs="Times New Roman"/>
          <w:sz w:val="28"/>
          <w:szCs w:val="28"/>
        </w:rPr>
      </w:pPr>
      <w:r>
        <w:rPr>
          <w:rFonts w:ascii="Times New Roman" w:hAnsi="Times New Roman" w:cs="Times New Roman"/>
          <w:iCs/>
          <w:sz w:val="28"/>
          <w:szCs w:val="28"/>
        </w:rPr>
        <w:t xml:space="preserve">Формулировки решений по вопросам повестки дня внеочередного Общего собрания акционеров Общества </w:t>
      </w:r>
      <w:r w:rsidRPr="0057472A">
        <w:rPr>
          <w:rFonts w:ascii="Times New Roman" w:hAnsi="Times New Roman" w:cs="Times New Roman"/>
          <w:iCs/>
          <w:sz w:val="28"/>
          <w:szCs w:val="28"/>
        </w:rPr>
        <w:t>2</w:t>
      </w:r>
      <w:r w:rsidR="007952D7">
        <w:rPr>
          <w:rFonts w:ascii="Times New Roman" w:hAnsi="Times New Roman" w:cs="Times New Roman"/>
          <w:iCs/>
          <w:sz w:val="28"/>
          <w:szCs w:val="28"/>
        </w:rPr>
        <w:t>6</w:t>
      </w:r>
      <w:r w:rsidRPr="0057472A">
        <w:rPr>
          <w:rFonts w:ascii="Times New Roman" w:hAnsi="Times New Roman" w:cs="Times New Roman"/>
          <w:iCs/>
          <w:sz w:val="28"/>
          <w:szCs w:val="28"/>
        </w:rPr>
        <w:t>.</w:t>
      </w:r>
      <w:r w:rsidR="0057472A">
        <w:rPr>
          <w:rFonts w:ascii="Times New Roman" w:hAnsi="Times New Roman" w:cs="Times New Roman"/>
          <w:iCs/>
          <w:sz w:val="28"/>
          <w:szCs w:val="28"/>
        </w:rPr>
        <w:t>11</w:t>
      </w:r>
      <w:r w:rsidRPr="0057472A">
        <w:rPr>
          <w:rFonts w:ascii="Times New Roman" w:hAnsi="Times New Roman" w:cs="Times New Roman"/>
          <w:iCs/>
          <w:sz w:val="28"/>
          <w:szCs w:val="28"/>
        </w:rPr>
        <w:t>.202</w:t>
      </w:r>
      <w:r w:rsidR="0057472A">
        <w:rPr>
          <w:rFonts w:ascii="Times New Roman" w:hAnsi="Times New Roman" w:cs="Times New Roman"/>
          <w:iCs/>
          <w:sz w:val="28"/>
          <w:szCs w:val="28"/>
        </w:rPr>
        <w:t>1</w:t>
      </w:r>
      <w:r>
        <w:rPr>
          <w:rFonts w:ascii="Times New Roman" w:hAnsi="Times New Roman" w:cs="Times New Roman"/>
          <w:iCs/>
          <w:sz w:val="28"/>
          <w:szCs w:val="28"/>
        </w:rPr>
        <w:t>, которые должны направляться в электронной форме (в форме электронных документов) номинальным держателям акций, зарегистрированным в реестре акционеров Общества</w:t>
      </w:r>
    </w:p>
    <w:p w:rsidR="002B049A" w:rsidRDefault="002B049A">
      <w:pPr>
        <w:rPr>
          <w:sz w:val="28"/>
          <w:szCs w:val="28"/>
          <w:shd w:val="clear" w:color="auto" w:fill="FFFFFF"/>
        </w:rPr>
      </w:pPr>
    </w:p>
    <w:p w:rsidR="002B049A" w:rsidRDefault="002B049A">
      <w:pPr>
        <w:rPr>
          <w:sz w:val="28"/>
          <w:szCs w:val="28"/>
          <w:shd w:val="clear" w:color="auto" w:fill="FFFFFF"/>
        </w:rPr>
      </w:pPr>
    </w:p>
    <w:p w:rsidR="002B049A" w:rsidRDefault="00233E7B">
      <w:pPr>
        <w:rPr>
          <w:sz w:val="28"/>
          <w:szCs w:val="28"/>
        </w:rPr>
      </w:pPr>
      <w:r>
        <w:rPr>
          <w:sz w:val="28"/>
          <w:szCs w:val="28"/>
          <w:shd w:val="clear" w:color="auto" w:fill="FFFFFF"/>
        </w:rPr>
        <w:t>Решение по вопросу №1:</w:t>
      </w:r>
      <w:r>
        <w:rPr>
          <w:sz w:val="28"/>
          <w:szCs w:val="28"/>
        </w:rPr>
        <w:t xml:space="preserve"> </w:t>
      </w:r>
    </w:p>
    <w:p w:rsidR="00301420" w:rsidRPr="00301420" w:rsidRDefault="00301420" w:rsidP="00301420">
      <w:pPr>
        <w:keepNext/>
        <w:keepLines/>
        <w:ind w:firstLine="708"/>
        <w:jc w:val="both"/>
        <w:rPr>
          <w:sz w:val="28"/>
          <w:szCs w:val="28"/>
        </w:rPr>
      </w:pPr>
      <w:r w:rsidRPr="00301420">
        <w:rPr>
          <w:sz w:val="28"/>
          <w:szCs w:val="28"/>
        </w:rPr>
        <w:t>Определить, что Общество вправе дополнительно разместить 141 770 096 204 132 201 штук обыкновенных акций, номинальной стоимостью 0,000000322150513287645 руб. каждая, на общую сумму по номинальной стоимости 45 671 309 261 рубл</w:t>
      </w:r>
      <w:r w:rsidR="00CF7AC5">
        <w:rPr>
          <w:sz w:val="28"/>
          <w:szCs w:val="28"/>
        </w:rPr>
        <w:t>ь</w:t>
      </w:r>
      <w:r w:rsidRPr="00301420">
        <w:rPr>
          <w:sz w:val="28"/>
          <w:szCs w:val="28"/>
        </w:rPr>
        <w:t xml:space="preserve"> (объявленные акции).</w:t>
      </w:r>
    </w:p>
    <w:p w:rsidR="002B049A" w:rsidRDefault="00301420" w:rsidP="00301420">
      <w:pPr>
        <w:keepNext/>
        <w:keepLines/>
        <w:ind w:firstLine="708"/>
        <w:jc w:val="both"/>
      </w:pPr>
      <w:r w:rsidRPr="00301420">
        <w:rPr>
          <w:sz w:val="28"/>
          <w:szCs w:val="28"/>
        </w:rPr>
        <w:t>Установить, что объявленные акции предоставляют тот же объем прав, что и размещенные акции такой же категории (типа).</w:t>
      </w:r>
    </w:p>
    <w:p w:rsidR="002B049A" w:rsidRDefault="002B049A">
      <w:pPr>
        <w:ind w:left="709"/>
        <w:jc w:val="both"/>
        <w:rPr>
          <w:sz w:val="28"/>
          <w:szCs w:val="28"/>
        </w:rPr>
      </w:pPr>
    </w:p>
    <w:p w:rsidR="002B049A" w:rsidRDefault="00233E7B">
      <w:pPr>
        <w:rPr>
          <w:sz w:val="28"/>
        </w:rPr>
      </w:pPr>
      <w:r>
        <w:rPr>
          <w:sz w:val="28"/>
          <w:szCs w:val="28"/>
          <w:shd w:val="clear" w:color="auto" w:fill="FFFFFF"/>
        </w:rPr>
        <w:t>Решение по вопросу №2:</w:t>
      </w:r>
      <w:r>
        <w:rPr>
          <w:sz w:val="28"/>
          <w:szCs w:val="28"/>
        </w:rPr>
        <w:t xml:space="preserve"> </w:t>
      </w:r>
    </w:p>
    <w:p w:rsidR="00843699" w:rsidRDefault="00843699" w:rsidP="00843699">
      <w:pPr>
        <w:keepNext/>
        <w:keepLines/>
        <w:ind w:left="709"/>
        <w:jc w:val="both"/>
      </w:pPr>
      <w:r>
        <w:rPr>
          <w:sz w:val="28"/>
          <w:szCs w:val="28"/>
        </w:rPr>
        <w:t>Дополнить статью 4 Устава АО «ДГК» пунктом 4.5. следующего содержания:</w:t>
      </w:r>
    </w:p>
    <w:p w:rsidR="00843699" w:rsidRDefault="00843699" w:rsidP="00843699">
      <w:pPr>
        <w:keepNext/>
        <w:keepLines/>
        <w:ind w:firstLine="709"/>
        <w:jc w:val="both"/>
      </w:pPr>
      <w:r>
        <w:rPr>
          <w:sz w:val="28"/>
          <w:szCs w:val="28"/>
        </w:rPr>
        <w:t xml:space="preserve">«Общество объявляет дополнительно к размещенным акциям </w:t>
      </w:r>
      <w:r w:rsidRPr="00301420">
        <w:rPr>
          <w:sz w:val="28"/>
          <w:szCs w:val="28"/>
        </w:rPr>
        <w:t>141 770 096 204 132 201 штук обыкновенных акций, номинальной стоимостью 0,000000322150513287645 руб. каждая, на общую сумму по номинальной стоимости 45 671 309 261 рубл</w:t>
      </w:r>
      <w:r>
        <w:rPr>
          <w:sz w:val="28"/>
          <w:szCs w:val="28"/>
        </w:rPr>
        <w:t>ь</w:t>
      </w:r>
      <w:r w:rsidRPr="00301420">
        <w:rPr>
          <w:sz w:val="28"/>
          <w:szCs w:val="28"/>
        </w:rPr>
        <w:t xml:space="preserve"> (объявленные акции)</w:t>
      </w:r>
      <w:r>
        <w:rPr>
          <w:sz w:val="28"/>
          <w:szCs w:val="28"/>
        </w:rPr>
        <w:t xml:space="preserve">. </w:t>
      </w:r>
    </w:p>
    <w:p w:rsidR="001F0DA4" w:rsidRDefault="001F0DA4" w:rsidP="00843699">
      <w:pPr>
        <w:keepNext/>
        <w:keepLines/>
        <w:ind w:firstLine="708"/>
        <w:jc w:val="both"/>
        <w:rPr>
          <w:sz w:val="28"/>
          <w:szCs w:val="28"/>
        </w:rPr>
      </w:pPr>
      <w:r>
        <w:rPr>
          <w:sz w:val="28"/>
          <w:szCs w:val="28"/>
        </w:rPr>
        <w:t>О</w:t>
      </w:r>
      <w:r w:rsidRPr="001F0DA4">
        <w:rPr>
          <w:sz w:val="28"/>
          <w:szCs w:val="28"/>
        </w:rPr>
        <w:t xml:space="preserve">бъявленные акции предоставляют их владельцам права, предусмотренные пунктом 5.2 </w:t>
      </w:r>
      <w:r>
        <w:rPr>
          <w:sz w:val="28"/>
          <w:szCs w:val="28"/>
        </w:rPr>
        <w:t xml:space="preserve">настоящего Устава». </w:t>
      </w:r>
    </w:p>
    <w:p w:rsidR="001F0DA4" w:rsidRDefault="001F0DA4" w:rsidP="00843699">
      <w:pPr>
        <w:keepNext/>
        <w:keepLines/>
        <w:ind w:firstLine="708"/>
        <w:jc w:val="both"/>
        <w:rPr>
          <w:sz w:val="28"/>
          <w:szCs w:val="28"/>
        </w:rPr>
      </w:pPr>
    </w:p>
    <w:p w:rsidR="00843699" w:rsidRDefault="00233E7B" w:rsidP="00843699">
      <w:pPr>
        <w:ind w:firstLine="708"/>
        <w:jc w:val="both"/>
        <w:rPr>
          <w:sz w:val="28"/>
          <w:szCs w:val="28"/>
        </w:rPr>
      </w:pPr>
      <w:r>
        <w:rPr>
          <w:sz w:val="28"/>
          <w:szCs w:val="28"/>
          <w:shd w:val="clear" w:color="auto" w:fill="FFFFFF"/>
        </w:rPr>
        <w:t>Решение по вопросу №3:</w:t>
      </w:r>
      <w:r>
        <w:rPr>
          <w:sz w:val="28"/>
          <w:szCs w:val="28"/>
        </w:rPr>
        <w:t xml:space="preserve"> </w:t>
      </w:r>
    </w:p>
    <w:p w:rsidR="00843699" w:rsidRPr="00301420" w:rsidRDefault="00843699" w:rsidP="00843699">
      <w:pPr>
        <w:ind w:firstLine="708"/>
        <w:jc w:val="both"/>
        <w:rPr>
          <w:sz w:val="28"/>
          <w:szCs w:val="28"/>
        </w:rPr>
      </w:pPr>
      <w:r w:rsidRPr="00301420">
        <w:rPr>
          <w:sz w:val="28"/>
          <w:szCs w:val="28"/>
        </w:rPr>
        <w:t>Увеличить уставный капитал АО «ДГК» путем размещения дополнительных акций в количестве 32 419 113 914 851 360 штук номинальной стоимостью 0,000000322150513287645 руб. каждая на общую сумму по номинальной стоимости 10 443 834 188 рублей путем размещения дополнительных обыкновенных акций АО «ДГК» в пределах предусмотренного уставом количества объявленных акций на следующих условиях:</w:t>
      </w:r>
    </w:p>
    <w:p w:rsidR="00843699" w:rsidRPr="00301420" w:rsidRDefault="00843699" w:rsidP="00843699">
      <w:pPr>
        <w:ind w:firstLine="708"/>
        <w:jc w:val="both"/>
        <w:rPr>
          <w:sz w:val="28"/>
          <w:szCs w:val="28"/>
        </w:rPr>
      </w:pPr>
      <w:r w:rsidRPr="00301420">
        <w:rPr>
          <w:sz w:val="28"/>
          <w:szCs w:val="28"/>
        </w:rPr>
        <w:t>Способ размещения: закрытая подписка;</w:t>
      </w:r>
    </w:p>
    <w:p w:rsidR="00843699" w:rsidRPr="00301420" w:rsidRDefault="00843699" w:rsidP="00843699">
      <w:pPr>
        <w:ind w:firstLine="708"/>
        <w:jc w:val="both"/>
        <w:rPr>
          <w:sz w:val="28"/>
          <w:szCs w:val="28"/>
        </w:rPr>
      </w:pPr>
      <w:r w:rsidRPr="00301420">
        <w:rPr>
          <w:sz w:val="28"/>
          <w:szCs w:val="28"/>
        </w:rPr>
        <w:t>Круг лиц, среди которых предполагается разместить дополнительные обыкновенные акции: Акционерное общество «РАО Энергетические системы Востока» (ОГРН 1087760000052);</w:t>
      </w:r>
    </w:p>
    <w:p w:rsidR="00843699" w:rsidRPr="00301420" w:rsidRDefault="00843699" w:rsidP="00843699">
      <w:pPr>
        <w:ind w:firstLine="708"/>
        <w:jc w:val="both"/>
        <w:rPr>
          <w:sz w:val="28"/>
          <w:szCs w:val="28"/>
        </w:rPr>
      </w:pPr>
      <w:r w:rsidRPr="00301420">
        <w:rPr>
          <w:sz w:val="28"/>
          <w:szCs w:val="28"/>
        </w:rPr>
        <w:t>Цена размещения дополнительных обыкновенных акций: 0,000000322150513287645 руб. за 1 (одну) дополнительную обыкновенную акцию (по номинальной стоимости);</w:t>
      </w:r>
    </w:p>
    <w:p w:rsidR="00843699" w:rsidRPr="00301420" w:rsidRDefault="00843699" w:rsidP="00843699">
      <w:pPr>
        <w:ind w:firstLine="708"/>
        <w:jc w:val="both"/>
        <w:rPr>
          <w:sz w:val="28"/>
          <w:szCs w:val="28"/>
        </w:rPr>
      </w:pPr>
      <w:r w:rsidRPr="00301420">
        <w:rPr>
          <w:sz w:val="28"/>
          <w:szCs w:val="28"/>
        </w:rPr>
        <w:t>Форма оплаты дополнительных акций: имущество;</w:t>
      </w:r>
    </w:p>
    <w:p w:rsidR="00843699" w:rsidRDefault="00843699" w:rsidP="00843699">
      <w:pPr>
        <w:ind w:firstLine="708"/>
        <w:jc w:val="both"/>
      </w:pPr>
      <w:r w:rsidRPr="00301420">
        <w:rPr>
          <w:sz w:val="28"/>
          <w:szCs w:val="28"/>
        </w:rPr>
        <w:t xml:space="preserve">Перечень имущества, которым могут оплачиваться дополнительные акции: </w:t>
      </w:r>
      <w:r w:rsidR="00AF5F85">
        <w:rPr>
          <w:sz w:val="28"/>
          <w:szCs w:val="28"/>
        </w:rPr>
        <w:t>ТЭЦ Восточная (</w:t>
      </w:r>
      <w:r w:rsidRPr="00301420">
        <w:rPr>
          <w:sz w:val="28"/>
          <w:szCs w:val="28"/>
        </w:rPr>
        <w:t>комплекс недвижимого и движимого имущества ГТУ-ТЭЦ на площадке ЦПВБ в г. Владивосток, расположенного по адресу: г. Владивосток, ул. Снеговая, д. 22</w:t>
      </w:r>
      <w:r w:rsidR="00AF5F85">
        <w:rPr>
          <w:sz w:val="28"/>
          <w:szCs w:val="28"/>
        </w:rPr>
        <w:t>)</w:t>
      </w:r>
      <w:r>
        <w:rPr>
          <w:sz w:val="28"/>
          <w:szCs w:val="28"/>
        </w:rPr>
        <w:t>.</w:t>
      </w:r>
    </w:p>
    <w:p w:rsidR="002B049A" w:rsidRDefault="002B049A" w:rsidP="0057472A">
      <w:pPr>
        <w:rPr>
          <w:sz w:val="28"/>
        </w:rPr>
      </w:pPr>
    </w:p>
    <w:p w:rsidR="002B049A" w:rsidRDefault="002B049A">
      <w:pPr>
        <w:rPr>
          <w:sz w:val="28"/>
          <w:szCs w:val="28"/>
        </w:rPr>
      </w:pPr>
    </w:p>
    <w:sectPr w:rsidR="002B049A">
      <w:pgSz w:w="11906" w:h="16838"/>
      <w:pgMar w:top="567" w:right="851"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49BC" w:rsidRDefault="006A49BC">
      <w:r>
        <w:separator/>
      </w:r>
    </w:p>
  </w:endnote>
  <w:endnote w:type="continuationSeparator" w:id="0">
    <w:p w:rsidR="006A49BC" w:rsidRDefault="006A49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49BC" w:rsidRDefault="006A49BC">
      <w:r>
        <w:separator/>
      </w:r>
    </w:p>
  </w:footnote>
  <w:footnote w:type="continuationSeparator" w:id="0">
    <w:p w:rsidR="006A49BC" w:rsidRDefault="006A49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C23D4C"/>
    <w:multiLevelType w:val="hybridMultilevel"/>
    <w:tmpl w:val="A3DEF640"/>
    <w:lvl w:ilvl="0" w:tplc="895E5BBC">
      <w:start w:val="1"/>
      <w:numFmt w:val="decimal"/>
      <w:lvlText w:val="%1."/>
      <w:lvlJc w:val="left"/>
      <w:pPr>
        <w:ind w:left="720" w:hanging="360"/>
      </w:pPr>
      <w:rPr>
        <w:rFonts w:hint="default"/>
      </w:rPr>
    </w:lvl>
    <w:lvl w:ilvl="1" w:tplc="B9241220">
      <w:start w:val="1"/>
      <w:numFmt w:val="lowerLetter"/>
      <w:lvlText w:val="%2."/>
      <w:lvlJc w:val="left"/>
      <w:pPr>
        <w:ind w:left="1440" w:hanging="360"/>
      </w:pPr>
    </w:lvl>
    <w:lvl w:ilvl="2" w:tplc="AD6ED61A">
      <w:start w:val="1"/>
      <w:numFmt w:val="lowerRoman"/>
      <w:lvlText w:val="%3."/>
      <w:lvlJc w:val="right"/>
      <w:pPr>
        <w:ind w:left="2160" w:hanging="180"/>
      </w:pPr>
    </w:lvl>
    <w:lvl w:ilvl="3" w:tplc="1B3665A6">
      <w:start w:val="1"/>
      <w:numFmt w:val="decimal"/>
      <w:lvlText w:val="%4."/>
      <w:lvlJc w:val="left"/>
      <w:pPr>
        <w:ind w:left="2880" w:hanging="360"/>
      </w:pPr>
    </w:lvl>
    <w:lvl w:ilvl="4" w:tplc="F5FA3F98">
      <w:start w:val="1"/>
      <w:numFmt w:val="lowerLetter"/>
      <w:lvlText w:val="%5."/>
      <w:lvlJc w:val="left"/>
      <w:pPr>
        <w:ind w:left="3600" w:hanging="360"/>
      </w:pPr>
    </w:lvl>
    <w:lvl w:ilvl="5" w:tplc="1DE8AF08">
      <w:start w:val="1"/>
      <w:numFmt w:val="lowerRoman"/>
      <w:lvlText w:val="%6."/>
      <w:lvlJc w:val="right"/>
      <w:pPr>
        <w:ind w:left="4320" w:hanging="180"/>
      </w:pPr>
    </w:lvl>
    <w:lvl w:ilvl="6" w:tplc="64544760">
      <w:start w:val="1"/>
      <w:numFmt w:val="decimal"/>
      <w:lvlText w:val="%7."/>
      <w:lvlJc w:val="left"/>
      <w:pPr>
        <w:ind w:left="5040" w:hanging="360"/>
      </w:pPr>
    </w:lvl>
    <w:lvl w:ilvl="7" w:tplc="B2A4D7D2">
      <w:start w:val="1"/>
      <w:numFmt w:val="lowerLetter"/>
      <w:lvlText w:val="%8."/>
      <w:lvlJc w:val="left"/>
      <w:pPr>
        <w:ind w:left="5760" w:hanging="360"/>
      </w:pPr>
    </w:lvl>
    <w:lvl w:ilvl="8" w:tplc="41501B82">
      <w:start w:val="1"/>
      <w:numFmt w:val="lowerRoman"/>
      <w:lvlText w:val="%9."/>
      <w:lvlJc w:val="right"/>
      <w:pPr>
        <w:ind w:left="6480" w:hanging="180"/>
      </w:pPr>
    </w:lvl>
  </w:abstractNum>
  <w:abstractNum w:abstractNumId="1" w15:restartNumberingAfterBreak="0">
    <w:nsid w:val="27C7403B"/>
    <w:multiLevelType w:val="hybridMultilevel"/>
    <w:tmpl w:val="906E31C6"/>
    <w:lvl w:ilvl="0" w:tplc="01B28A8C">
      <w:start w:val="1"/>
      <w:numFmt w:val="bullet"/>
      <w:lvlText w:val="-"/>
      <w:lvlJc w:val="left"/>
      <w:pPr>
        <w:ind w:left="1069" w:hanging="360"/>
      </w:pPr>
      <w:rPr>
        <w:rFonts w:ascii="Times New Roman" w:eastAsia="Calibri" w:hAnsi="Times New Roman" w:cs="Times New Roman" w:hint="default"/>
      </w:rPr>
    </w:lvl>
    <w:lvl w:ilvl="1" w:tplc="AD088D88">
      <w:start w:val="1"/>
      <w:numFmt w:val="bullet"/>
      <w:lvlText w:val="o"/>
      <w:lvlJc w:val="left"/>
      <w:pPr>
        <w:ind w:left="1789" w:hanging="360"/>
      </w:pPr>
      <w:rPr>
        <w:rFonts w:ascii="Courier New" w:hAnsi="Courier New" w:cs="Courier New" w:hint="default"/>
      </w:rPr>
    </w:lvl>
    <w:lvl w:ilvl="2" w:tplc="06E01778">
      <w:start w:val="1"/>
      <w:numFmt w:val="bullet"/>
      <w:lvlText w:val=""/>
      <w:lvlJc w:val="left"/>
      <w:pPr>
        <w:ind w:left="2509" w:hanging="360"/>
      </w:pPr>
      <w:rPr>
        <w:rFonts w:ascii="Wingdings" w:hAnsi="Wingdings" w:hint="default"/>
      </w:rPr>
    </w:lvl>
    <w:lvl w:ilvl="3" w:tplc="B4B87282">
      <w:start w:val="1"/>
      <w:numFmt w:val="bullet"/>
      <w:lvlText w:val=""/>
      <w:lvlJc w:val="left"/>
      <w:pPr>
        <w:ind w:left="3229" w:hanging="360"/>
      </w:pPr>
      <w:rPr>
        <w:rFonts w:ascii="Symbol" w:hAnsi="Symbol" w:hint="default"/>
      </w:rPr>
    </w:lvl>
    <w:lvl w:ilvl="4" w:tplc="86A6F90C">
      <w:start w:val="1"/>
      <w:numFmt w:val="bullet"/>
      <w:lvlText w:val="o"/>
      <w:lvlJc w:val="left"/>
      <w:pPr>
        <w:ind w:left="3949" w:hanging="360"/>
      </w:pPr>
      <w:rPr>
        <w:rFonts w:ascii="Courier New" w:hAnsi="Courier New" w:cs="Courier New" w:hint="default"/>
      </w:rPr>
    </w:lvl>
    <w:lvl w:ilvl="5" w:tplc="02024F38">
      <w:start w:val="1"/>
      <w:numFmt w:val="bullet"/>
      <w:lvlText w:val=""/>
      <w:lvlJc w:val="left"/>
      <w:pPr>
        <w:ind w:left="4669" w:hanging="360"/>
      </w:pPr>
      <w:rPr>
        <w:rFonts w:ascii="Wingdings" w:hAnsi="Wingdings" w:hint="default"/>
      </w:rPr>
    </w:lvl>
    <w:lvl w:ilvl="6" w:tplc="75A0E826">
      <w:start w:val="1"/>
      <w:numFmt w:val="bullet"/>
      <w:lvlText w:val=""/>
      <w:lvlJc w:val="left"/>
      <w:pPr>
        <w:ind w:left="5389" w:hanging="360"/>
      </w:pPr>
      <w:rPr>
        <w:rFonts w:ascii="Symbol" w:hAnsi="Symbol" w:hint="default"/>
      </w:rPr>
    </w:lvl>
    <w:lvl w:ilvl="7" w:tplc="900ED9E8">
      <w:start w:val="1"/>
      <w:numFmt w:val="bullet"/>
      <w:lvlText w:val="o"/>
      <w:lvlJc w:val="left"/>
      <w:pPr>
        <w:ind w:left="6109" w:hanging="360"/>
      </w:pPr>
      <w:rPr>
        <w:rFonts w:ascii="Courier New" w:hAnsi="Courier New" w:cs="Courier New" w:hint="default"/>
      </w:rPr>
    </w:lvl>
    <w:lvl w:ilvl="8" w:tplc="36606DD6">
      <w:start w:val="1"/>
      <w:numFmt w:val="bullet"/>
      <w:lvlText w:val=""/>
      <w:lvlJc w:val="left"/>
      <w:pPr>
        <w:ind w:left="6829" w:hanging="360"/>
      </w:pPr>
      <w:rPr>
        <w:rFonts w:ascii="Wingdings" w:hAnsi="Wingdings" w:hint="default"/>
      </w:rPr>
    </w:lvl>
  </w:abstractNum>
  <w:abstractNum w:abstractNumId="2" w15:restartNumberingAfterBreak="0">
    <w:nsid w:val="2922334E"/>
    <w:multiLevelType w:val="hybridMultilevel"/>
    <w:tmpl w:val="DC0E9670"/>
    <w:lvl w:ilvl="0" w:tplc="B9905562">
      <w:start w:val="1"/>
      <w:numFmt w:val="bullet"/>
      <w:lvlText w:val=""/>
      <w:lvlJc w:val="left"/>
      <w:pPr>
        <w:ind w:left="1776" w:hanging="360"/>
      </w:pPr>
      <w:rPr>
        <w:rFonts w:ascii="Wingdings" w:hAnsi="Wingdings" w:hint="default"/>
      </w:rPr>
    </w:lvl>
    <w:lvl w:ilvl="1" w:tplc="1FCC2874">
      <w:start w:val="1"/>
      <w:numFmt w:val="bullet"/>
      <w:lvlText w:val="o"/>
      <w:lvlJc w:val="left"/>
      <w:pPr>
        <w:ind w:left="2496" w:hanging="360"/>
      </w:pPr>
      <w:rPr>
        <w:rFonts w:ascii="Courier New" w:hAnsi="Courier New" w:cs="Courier New" w:hint="default"/>
      </w:rPr>
    </w:lvl>
    <w:lvl w:ilvl="2" w:tplc="431AB028">
      <w:start w:val="1"/>
      <w:numFmt w:val="bullet"/>
      <w:lvlText w:val=""/>
      <w:lvlJc w:val="left"/>
      <w:pPr>
        <w:ind w:left="3216" w:hanging="360"/>
      </w:pPr>
      <w:rPr>
        <w:rFonts w:ascii="Wingdings" w:hAnsi="Wingdings" w:hint="default"/>
      </w:rPr>
    </w:lvl>
    <w:lvl w:ilvl="3" w:tplc="8B1AF92E">
      <w:start w:val="1"/>
      <w:numFmt w:val="bullet"/>
      <w:lvlText w:val=""/>
      <w:lvlJc w:val="left"/>
      <w:pPr>
        <w:ind w:left="3936" w:hanging="360"/>
      </w:pPr>
      <w:rPr>
        <w:rFonts w:ascii="Symbol" w:hAnsi="Symbol" w:hint="default"/>
      </w:rPr>
    </w:lvl>
    <w:lvl w:ilvl="4" w:tplc="08FAD0D2">
      <w:start w:val="1"/>
      <w:numFmt w:val="bullet"/>
      <w:lvlText w:val="o"/>
      <w:lvlJc w:val="left"/>
      <w:pPr>
        <w:ind w:left="4656" w:hanging="360"/>
      </w:pPr>
      <w:rPr>
        <w:rFonts w:ascii="Courier New" w:hAnsi="Courier New" w:cs="Courier New" w:hint="default"/>
      </w:rPr>
    </w:lvl>
    <w:lvl w:ilvl="5" w:tplc="C8CEF9C4">
      <w:start w:val="1"/>
      <w:numFmt w:val="bullet"/>
      <w:lvlText w:val=""/>
      <w:lvlJc w:val="left"/>
      <w:pPr>
        <w:ind w:left="5376" w:hanging="360"/>
      </w:pPr>
      <w:rPr>
        <w:rFonts w:ascii="Wingdings" w:hAnsi="Wingdings" w:hint="default"/>
      </w:rPr>
    </w:lvl>
    <w:lvl w:ilvl="6" w:tplc="9CDC242A">
      <w:start w:val="1"/>
      <w:numFmt w:val="bullet"/>
      <w:lvlText w:val=""/>
      <w:lvlJc w:val="left"/>
      <w:pPr>
        <w:ind w:left="6096" w:hanging="360"/>
      </w:pPr>
      <w:rPr>
        <w:rFonts w:ascii="Symbol" w:hAnsi="Symbol" w:hint="default"/>
      </w:rPr>
    </w:lvl>
    <w:lvl w:ilvl="7" w:tplc="D864168C">
      <w:start w:val="1"/>
      <w:numFmt w:val="bullet"/>
      <w:lvlText w:val="o"/>
      <w:lvlJc w:val="left"/>
      <w:pPr>
        <w:ind w:left="6816" w:hanging="360"/>
      </w:pPr>
      <w:rPr>
        <w:rFonts w:ascii="Courier New" w:hAnsi="Courier New" w:cs="Courier New" w:hint="default"/>
      </w:rPr>
    </w:lvl>
    <w:lvl w:ilvl="8" w:tplc="69B6ED56">
      <w:start w:val="1"/>
      <w:numFmt w:val="bullet"/>
      <w:lvlText w:val=""/>
      <w:lvlJc w:val="left"/>
      <w:pPr>
        <w:ind w:left="7536" w:hanging="360"/>
      </w:pPr>
      <w:rPr>
        <w:rFonts w:ascii="Wingdings" w:hAnsi="Wingdings" w:hint="default"/>
      </w:rPr>
    </w:lvl>
  </w:abstractNum>
  <w:abstractNum w:abstractNumId="3" w15:restartNumberingAfterBreak="0">
    <w:nsid w:val="2B4C3A5B"/>
    <w:multiLevelType w:val="hybridMultilevel"/>
    <w:tmpl w:val="CB286594"/>
    <w:lvl w:ilvl="0" w:tplc="433A7234">
      <w:start w:val="1"/>
      <w:numFmt w:val="decimal"/>
      <w:lvlText w:val="%1."/>
      <w:lvlJc w:val="left"/>
      <w:pPr>
        <w:ind w:left="938" w:hanging="360"/>
      </w:pPr>
      <w:rPr>
        <w:rFonts w:hint="default"/>
        <w:b/>
        <w:i/>
        <w:color w:val="auto"/>
        <w:sz w:val="20"/>
        <w:szCs w:val="20"/>
      </w:rPr>
    </w:lvl>
    <w:lvl w:ilvl="1" w:tplc="A5620A24">
      <w:start w:val="1"/>
      <w:numFmt w:val="lowerLetter"/>
      <w:lvlText w:val="%2."/>
      <w:lvlJc w:val="left"/>
      <w:pPr>
        <w:ind w:left="1658" w:hanging="360"/>
      </w:pPr>
    </w:lvl>
    <w:lvl w:ilvl="2" w:tplc="62E6990E">
      <w:start w:val="1"/>
      <w:numFmt w:val="lowerRoman"/>
      <w:lvlText w:val="%3."/>
      <w:lvlJc w:val="right"/>
      <w:pPr>
        <w:ind w:left="2378" w:hanging="180"/>
      </w:pPr>
    </w:lvl>
    <w:lvl w:ilvl="3" w:tplc="5B32FFE6">
      <w:start w:val="1"/>
      <w:numFmt w:val="decimal"/>
      <w:lvlText w:val="%4."/>
      <w:lvlJc w:val="left"/>
      <w:pPr>
        <w:ind w:left="3098" w:hanging="360"/>
      </w:pPr>
    </w:lvl>
    <w:lvl w:ilvl="4" w:tplc="D9C05D2C">
      <w:start w:val="1"/>
      <w:numFmt w:val="lowerLetter"/>
      <w:lvlText w:val="%5."/>
      <w:lvlJc w:val="left"/>
      <w:pPr>
        <w:ind w:left="3818" w:hanging="360"/>
      </w:pPr>
    </w:lvl>
    <w:lvl w:ilvl="5" w:tplc="E8D029FC">
      <w:start w:val="1"/>
      <w:numFmt w:val="lowerRoman"/>
      <w:lvlText w:val="%6."/>
      <w:lvlJc w:val="right"/>
      <w:pPr>
        <w:ind w:left="4538" w:hanging="180"/>
      </w:pPr>
    </w:lvl>
    <w:lvl w:ilvl="6" w:tplc="32346EF0">
      <w:start w:val="1"/>
      <w:numFmt w:val="decimal"/>
      <w:lvlText w:val="%7."/>
      <w:lvlJc w:val="left"/>
      <w:pPr>
        <w:ind w:left="5258" w:hanging="360"/>
      </w:pPr>
    </w:lvl>
    <w:lvl w:ilvl="7" w:tplc="74F2E490">
      <w:start w:val="1"/>
      <w:numFmt w:val="lowerLetter"/>
      <w:lvlText w:val="%8."/>
      <w:lvlJc w:val="left"/>
      <w:pPr>
        <w:ind w:left="5978" w:hanging="360"/>
      </w:pPr>
    </w:lvl>
    <w:lvl w:ilvl="8" w:tplc="F860356A">
      <w:start w:val="1"/>
      <w:numFmt w:val="lowerRoman"/>
      <w:lvlText w:val="%9."/>
      <w:lvlJc w:val="right"/>
      <w:pPr>
        <w:ind w:left="6698" w:hanging="180"/>
      </w:pPr>
    </w:lvl>
  </w:abstractNum>
  <w:abstractNum w:abstractNumId="4" w15:restartNumberingAfterBreak="0">
    <w:nsid w:val="383D2914"/>
    <w:multiLevelType w:val="hybridMultilevel"/>
    <w:tmpl w:val="620A7044"/>
    <w:lvl w:ilvl="0" w:tplc="4BDCB022">
      <w:start w:val="1"/>
      <w:numFmt w:val="decimal"/>
      <w:lvlText w:val="%1"/>
      <w:lvlJc w:val="left"/>
      <w:pPr>
        <w:ind w:left="563" w:hanging="450"/>
      </w:pPr>
      <w:rPr>
        <w:rFonts w:hint="default"/>
        <w:b w:val="0"/>
      </w:rPr>
    </w:lvl>
    <w:lvl w:ilvl="1" w:tplc="8AB49286">
      <w:start w:val="1"/>
      <w:numFmt w:val="lowerLetter"/>
      <w:lvlText w:val="%2."/>
      <w:lvlJc w:val="left"/>
      <w:pPr>
        <w:ind w:left="1193" w:hanging="360"/>
      </w:pPr>
    </w:lvl>
    <w:lvl w:ilvl="2" w:tplc="B9520E5A">
      <w:start w:val="1"/>
      <w:numFmt w:val="lowerRoman"/>
      <w:lvlText w:val="%3."/>
      <w:lvlJc w:val="right"/>
      <w:pPr>
        <w:ind w:left="1913" w:hanging="180"/>
      </w:pPr>
    </w:lvl>
    <w:lvl w:ilvl="3" w:tplc="E6D63AB4">
      <w:start w:val="1"/>
      <w:numFmt w:val="decimal"/>
      <w:lvlText w:val="%4."/>
      <w:lvlJc w:val="left"/>
      <w:pPr>
        <w:ind w:left="2633" w:hanging="360"/>
      </w:pPr>
    </w:lvl>
    <w:lvl w:ilvl="4" w:tplc="55F891F8">
      <w:start w:val="1"/>
      <w:numFmt w:val="lowerLetter"/>
      <w:lvlText w:val="%5."/>
      <w:lvlJc w:val="left"/>
      <w:pPr>
        <w:ind w:left="3353" w:hanging="360"/>
      </w:pPr>
    </w:lvl>
    <w:lvl w:ilvl="5" w:tplc="5700F860">
      <w:start w:val="1"/>
      <w:numFmt w:val="lowerRoman"/>
      <w:lvlText w:val="%6."/>
      <w:lvlJc w:val="right"/>
      <w:pPr>
        <w:ind w:left="4073" w:hanging="180"/>
      </w:pPr>
    </w:lvl>
    <w:lvl w:ilvl="6" w:tplc="FDCE7EE6">
      <w:start w:val="1"/>
      <w:numFmt w:val="decimal"/>
      <w:lvlText w:val="%7."/>
      <w:lvlJc w:val="left"/>
      <w:pPr>
        <w:ind w:left="4793" w:hanging="360"/>
      </w:pPr>
    </w:lvl>
    <w:lvl w:ilvl="7" w:tplc="AF0AAA5A">
      <w:start w:val="1"/>
      <w:numFmt w:val="lowerLetter"/>
      <w:lvlText w:val="%8."/>
      <w:lvlJc w:val="left"/>
      <w:pPr>
        <w:ind w:left="5513" w:hanging="360"/>
      </w:pPr>
    </w:lvl>
    <w:lvl w:ilvl="8" w:tplc="F190D3AA">
      <w:start w:val="1"/>
      <w:numFmt w:val="lowerRoman"/>
      <w:lvlText w:val="%9."/>
      <w:lvlJc w:val="right"/>
      <w:pPr>
        <w:ind w:left="6233" w:hanging="180"/>
      </w:pPr>
    </w:lvl>
  </w:abstractNum>
  <w:abstractNum w:abstractNumId="5" w15:restartNumberingAfterBreak="0">
    <w:nsid w:val="4B68094A"/>
    <w:multiLevelType w:val="hybridMultilevel"/>
    <w:tmpl w:val="3C20272A"/>
    <w:lvl w:ilvl="0" w:tplc="FD58E652">
      <w:start w:val="1"/>
      <w:numFmt w:val="decimal"/>
      <w:lvlText w:val="%1."/>
      <w:lvlJc w:val="left"/>
      <w:pPr>
        <w:ind w:left="720" w:hanging="360"/>
      </w:pPr>
      <w:rPr>
        <w:rFonts w:hint="default"/>
      </w:rPr>
    </w:lvl>
    <w:lvl w:ilvl="1" w:tplc="5DE6A9FE">
      <w:start w:val="1"/>
      <w:numFmt w:val="lowerLetter"/>
      <w:lvlText w:val="%2."/>
      <w:lvlJc w:val="left"/>
      <w:pPr>
        <w:ind w:left="1440" w:hanging="360"/>
      </w:pPr>
    </w:lvl>
    <w:lvl w:ilvl="2" w:tplc="2188DC96">
      <w:start w:val="1"/>
      <w:numFmt w:val="lowerRoman"/>
      <w:lvlText w:val="%3."/>
      <w:lvlJc w:val="right"/>
      <w:pPr>
        <w:ind w:left="2160" w:hanging="180"/>
      </w:pPr>
    </w:lvl>
    <w:lvl w:ilvl="3" w:tplc="F5D23B3A">
      <w:start w:val="1"/>
      <w:numFmt w:val="decimal"/>
      <w:lvlText w:val="%4."/>
      <w:lvlJc w:val="left"/>
      <w:pPr>
        <w:ind w:left="2880" w:hanging="360"/>
      </w:pPr>
    </w:lvl>
    <w:lvl w:ilvl="4" w:tplc="8FAE7442">
      <w:start w:val="1"/>
      <w:numFmt w:val="lowerLetter"/>
      <w:lvlText w:val="%5."/>
      <w:lvlJc w:val="left"/>
      <w:pPr>
        <w:ind w:left="3600" w:hanging="360"/>
      </w:pPr>
    </w:lvl>
    <w:lvl w:ilvl="5" w:tplc="7BAA8536">
      <w:start w:val="1"/>
      <w:numFmt w:val="lowerRoman"/>
      <w:lvlText w:val="%6."/>
      <w:lvlJc w:val="right"/>
      <w:pPr>
        <w:ind w:left="4320" w:hanging="180"/>
      </w:pPr>
    </w:lvl>
    <w:lvl w:ilvl="6" w:tplc="E9D09776">
      <w:start w:val="1"/>
      <w:numFmt w:val="decimal"/>
      <w:lvlText w:val="%7."/>
      <w:lvlJc w:val="left"/>
      <w:pPr>
        <w:ind w:left="5040" w:hanging="360"/>
      </w:pPr>
    </w:lvl>
    <w:lvl w:ilvl="7" w:tplc="137A9FEE">
      <w:start w:val="1"/>
      <w:numFmt w:val="lowerLetter"/>
      <w:lvlText w:val="%8."/>
      <w:lvlJc w:val="left"/>
      <w:pPr>
        <w:ind w:left="5760" w:hanging="360"/>
      </w:pPr>
    </w:lvl>
    <w:lvl w:ilvl="8" w:tplc="D41852B6">
      <w:start w:val="1"/>
      <w:numFmt w:val="lowerRoman"/>
      <w:lvlText w:val="%9."/>
      <w:lvlJc w:val="right"/>
      <w:pPr>
        <w:ind w:left="6480" w:hanging="180"/>
      </w:pPr>
    </w:lvl>
  </w:abstractNum>
  <w:abstractNum w:abstractNumId="6" w15:restartNumberingAfterBreak="0">
    <w:nsid w:val="4D6A1E7F"/>
    <w:multiLevelType w:val="multilevel"/>
    <w:tmpl w:val="C7548F80"/>
    <w:lvl w:ilvl="0">
      <w:start w:val="1"/>
      <w:numFmt w:val="decimal"/>
      <w:pStyle w:val="a"/>
      <w:lvlText w:val="%1."/>
      <w:lvlJc w:val="left"/>
      <w:pPr>
        <w:ind w:left="0" w:firstLine="567"/>
      </w:pPr>
    </w:lvl>
    <w:lvl w:ilvl="1">
      <w:start w:val="1"/>
      <w:numFmt w:val="decimal"/>
      <w:lvlText w:val="%1.%2."/>
      <w:lvlJc w:val="left"/>
      <w:pPr>
        <w:ind w:left="2126" w:hanging="708"/>
      </w:pPr>
    </w:lvl>
    <w:lvl w:ilvl="2">
      <w:start w:val="1"/>
      <w:numFmt w:val="decimal"/>
      <w:lvlText w:val="%1.%2.%3."/>
      <w:lvlJc w:val="left"/>
      <w:pPr>
        <w:ind w:left="2835" w:hanging="708"/>
      </w:pPr>
    </w:lvl>
    <w:lvl w:ilvl="3">
      <w:start w:val="1"/>
      <w:numFmt w:val="decimal"/>
      <w:lvlText w:val="%1.%2.%3.%4."/>
      <w:lvlJc w:val="left"/>
      <w:pPr>
        <w:ind w:left="3540" w:hanging="708"/>
      </w:pPr>
    </w:lvl>
    <w:lvl w:ilvl="4">
      <w:start w:val="1"/>
      <w:numFmt w:val="decimal"/>
      <w:lvlText w:val="%1.%2.%3.%4.%5."/>
      <w:lvlJc w:val="left"/>
      <w:pPr>
        <w:ind w:left="4248" w:hanging="708"/>
      </w:pPr>
    </w:lvl>
    <w:lvl w:ilvl="5">
      <w:start w:val="1"/>
      <w:numFmt w:val="none"/>
      <w:lvlText w:val=""/>
      <w:lvlJc w:val="left"/>
    </w:lvl>
    <w:lvl w:ilvl="6">
      <w:start w:val="1"/>
      <w:numFmt w:val="decimal"/>
      <w:lvlText w:val="%1.%2.%3.%4.%5.%6.%7."/>
      <w:lvlJc w:val="left"/>
      <w:pPr>
        <w:ind w:left="5664" w:hanging="708"/>
      </w:pPr>
    </w:lvl>
    <w:lvl w:ilvl="7">
      <w:start w:val="1"/>
      <w:numFmt w:val="decimal"/>
      <w:lvlText w:val="%1.%2.%3.%4.%5.%6.%7.%8."/>
      <w:lvlJc w:val="left"/>
      <w:pPr>
        <w:ind w:left="6372" w:hanging="708"/>
      </w:pPr>
    </w:lvl>
    <w:lvl w:ilvl="8">
      <w:start w:val="1"/>
      <w:numFmt w:val="decimal"/>
      <w:lvlText w:val="%1.%2.%3.%4.%5.%6.%7.%8.%9."/>
      <w:lvlJc w:val="left"/>
      <w:pPr>
        <w:ind w:left="7080" w:hanging="708"/>
      </w:pPr>
    </w:lvl>
  </w:abstractNum>
  <w:abstractNum w:abstractNumId="7" w15:restartNumberingAfterBreak="0">
    <w:nsid w:val="4ED15C87"/>
    <w:multiLevelType w:val="hybridMultilevel"/>
    <w:tmpl w:val="046E5570"/>
    <w:lvl w:ilvl="0" w:tplc="32F2D84C">
      <w:start w:val="1"/>
      <w:numFmt w:val="decimal"/>
      <w:lvlText w:val="%1."/>
      <w:lvlJc w:val="left"/>
      <w:pPr>
        <w:ind w:left="1069" w:hanging="360"/>
      </w:pPr>
      <w:rPr>
        <w:sz w:val="28"/>
      </w:rPr>
    </w:lvl>
    <w:lvl w:ilvl="1" w:tplc="8744D9F4">
      <w:start w:val="1"/>
      <w:numFmt w:val="lowerLetter"/>
      <w:lvlText w:val="%2."/>
      <w:lvlJc w:val="left"/>
      <w:pPr>
        <w:ind w:left="1789" w:hanging="360"/>
      </w:pPr>
    </w:lvl>
    <w:lvl w:ilvl="2" w:tplc="15FCA3CE">
      <w:start w:val="1"/>
      <w:numFmt w:val="lowerRoman"/>
      <w:lvlText w:val="%3."/>
      <w:lvlJc w:val="right"/>
      <w:pPr>
        <w:ind w:left="2509" w:hanging="180"/>
      </w:pPr>
    </w:lvl>
    <w:lvl w:ilvl="3" w:tplc="8FBA665E">
      <w:start w:val="1"/>
      <w:numFmt w:val="decimal"/>
      <w:lvlText w:val="%4."/>
      <w:lvlJc w:val="left"/>
      <w:pPr>
        <w:ind w:left="3229" w:hanging="360"/>
      </w:pPr>
    </w:lvl>
    <w:lvl w:ilvl="4" w:tplc="8D8CD14A">
      <w:start w:val="1"/>
      <w:numFmt w:val="lowerLetter"/>
      <w:lvlText w:val="%5."/>
      <w:lvlJc w:val="left"/>
      <w:pPr>
        <w:ind w:left="3949" w:hanging="360"/>
      </w:pPr>
    </w:lvl>
    <w:lvl w:ilvl="5" w:tplc="C264FB76">
      <w:start w:val="1"/>
      <w:numFmt w:val="lowerRoman"/>
      <w:lvlText w:val="%6."/>
      <w:lvlJc w:val="right"/>
      <w:pPr>
        <w:ind w:left="4669" w:hanging="180"/>
      </w:pPr>
    </w:lvl>
    <w:lvl w:ilvl="6" w:tplc="66F41438">
      <w:start w:val="1"/>
      <w:numFmt w:val="decimal"/>
      <w:lvlText w:val="%7."/>
      <w:lvlJc w:val="left"/>
      <w:pPr>
        <w:ind w:left="5389" w:hanging="360"/>
      </w:pPr>
    </w:lvl>
    <w:lvl w:ilvl="7" w:tplc="07B06BB0">
      <w:start w:val="1"/>
      <w:numFmt w:val="lowerLetter"/>
      <w:lvlText w:val="%8."/>
      <w:lvlJc w:val="left"/>
      <w:pPr>
        <w:ind w:left="6109" w:hanging="360"/>
      </w:pPr>
    </w:lvl>
    <w:lvl w:ilvl="8" w:tplc="C3FE9FE6">
      <w:start w:val="1"/>
      <w:numFmt w:val="lowerRoman"/>
      <w:lvlText w:val="%9."/>
      <w:lvlJc w:val="right"/>
      <w:pPr>
        <w:ind w:left="6829" w:hanging="180"/>
      </w:pPr>
    </w:lvl>
  </w:abstractNum>
  <w:abstractNum w:abstractNumId="8" w15:restartNumberingAfterBreak="0">
    <w:nsid w:val="59100577"/>
    <w:multiLevelType w:val="hybridMultilevel"/>
    <w:tmpl w:val="89A04006"/>
    <w:lvl w:ilvl="0" w:tplc="963CF566">
      <w:start w:val="1"/>
      <w:numFmt w:val="decimal"/>
      <w:lvlText w:val="%1."/>
      <w:lvlJc w:val="left"/>
      <w:pPr>
        <w:ind w:left="833" w:hanging="360"/>
      </w:pPr>
    </w:lvl>
    <w:lvl w:ilvl="1" w:tplc="F5FEAFE6">
      <w:start w:val="1"/>
      <w:numFmt w:val="lowerLetter"/>
      <w:lvlText w:val="%2."/>
      <w:lvlJc w:val="left"/>
      <w:pPr>
        <w:ind w:left="1553" w:hanging="360"/>
      </w:pPr>
    </w:lvl>
    <w:lvl w:ilvl="2" w:tplc="765635CE">
      <w:start w:val="1"/>
      <w:numFmt w:val="lowerRoman"/>
      <w:lvlText w:val="%3."/>
      <w:lvlJc w:val="right"/>
      <w:pPr>
        <w:ind w:left="2273" w:hanging="180"/>
      </w:pPr>
    </w:lvl>
    <w:lvl w:ilvl="3" w:tplc="9A820BDE">
      <w:start w:val="1"/>
      <w:numFmt w:val="decimal"/>
      <w:lvlText w:val="%4."/>
      <w:lvlJc w:val="left"/>
      <w:pPr>
        <w:ind w:left="2993" w:hanging="360"/>
      </w:pPr>
    </w:lvl>
    <w:lvl w:ilvl="4" w:tplc="C2A6CE20">
      <w:start w:val="1"/>
      <w:numFmt w:val="lowerLetter"/>
      <w:lvlText w:val="%5."/>
      <w:lvlJc w:val="left"/>
      <w:pPr>
        <w:ind w:left="3713" w:hanging="360"/>
      </w:pPr>
    </w:lvl>
    <w:lvl w:ilvl="5" w:tplc="47E46D42">
      <w:start w:val="1"/>
      <w:numFmt w:val="lowerRoman"/>
      <w:lvlText w:val="%6."/>
      <w:lvlJc w:val="right"/>
      <w:pPr>
        <w:ind w:left="4433" w:hanging="180"/>
      </w:pPr>
    </w:lvl>
    <w:lvl w:ilvl="6" w:tplc="1528FCA6">
      <w:start w:val="1"/>
      <w:numFmt w:val="decimal"/>
      <w:lvlText w:val="%7."/>
      <w:lvlJc w:val="left"/>
      <w:pPr>
        <w:ind w:left="5153" w:hanging="360"/>
      </w:pPr>
    </w:lvl>
    <w:lvl w:ilvl="7" w:tplc="1C6007FC">
      <w:start w:val="1"/>
      <w:numFmt w:val="lowerLetter"/>
      <w:lvlText w:val="%8."/>
      <w:lvlJc w:val="left"/>
      <w:pPr>
        <w:ind w:left="5873" w:hanging="360"/>
      </w:pPr>
    </w:lvl>
    <w:lvl w:ilvl="8" w:tplc="B3F8AF08">
      <w:start w:val="1"/>
      <w:numFmt w:val="lowerRoman"/>
      <w:lvlText w:val="%9."/>
      <w:lvlJc w:val="right"/>
      <w:pPr>
        <w:ind w:left="6593" w:hanging="180"/>
      </w:pPr>
    </w:lvl>
  </w:abstractNum>
  <w:abstractNum w:abstractNumId="9" w15:restartNumberingAfterBreak="0">
    <w:nsid w:val="624E0EBC"/>
    <w:multiLevelType w:val="hybridMultilevel"/>
    <w:tmpl w:val="EEBE7442"/>
    <w:lvl w:ilvl="0" w:tplc="9486603E">
      <w:start w:val="1"/>
      <w:numFmt w:val="decimal"/>
      <w:lvlText w:val="%1."/>
      <w:lvlJc w:val="left"/>
      <w:pPr>
        <w:ind w:left="705" w:hanging="645"/>
      </w:pPr>
      <w:rPr>
        <w:rFonts w:hint="default"/>
      </w:rPr>
    </w:lvl>
    <w:lvl w:ilvl="1" w:tplc="B83E970A">
      <w:start w:val="1"/>
      <w:numFmt w:val="lowerLetter"/>
      <w:lvlText w:val="%2."/>
      <w:lvlJc w:val="left"/>
      <w:pPr>
        <w:ind w:left="1140" w:hanging="360"/>
      </w:pPr>
    </w:lvl>
    <w:lvl w:ilvl="2" w:tplc="FDC4CF80">
      <w:start w:val="1"/>
      <w:numFmt w:val="lowerRoman"/>
      <w:lvlText w:val="%3."/>
      <w:lvlJc w:val="right"/>
      <w:pPr>
        <w:ind w:left="1860" w:hanging="180"/>
      </w:pPr>
    </w:lvl>
    <w:lvl w:ilvl="3" w:tplc="215AF28E">
      <w:start w:val="1"/>
      <w:numFmt w:val="decimal"/>
      <w:lvlText w:val="%4."/>
      <w:lvlJc w:val="left"/>
      <w:pPr>
        <w:ind w:left="2580" w:hanging="360"/>
      </w:pPr>
    </w:lvl>
    <w:lvl w:ilvl="4" w:tplc="F67E0748">
      <w:start w:val="1"/>
      <w:numFmt w:val="lowerLetter"/>
      <w:lvlText w:val="%5."/>
      <w:lvlJc w:val="left"/>
      <w:pPr>
        <w:ind w:left="3300" w:hanging="360"/>
      </w:pPr>
    </w:lvl>
    <w:lvl w:ilvl="5" w:tplc="94C006CC">
      <w:start w:val="1"/>
      <w:numFmt w:val="lowerRoman"/>
      <w:lvlText w:val="%6."/>
      <w:lvlJc w:val="right"/>
      <w:pPr>
        <w:ind w:left="4020" w:hanging="180"/>
      </w:pPr>
    </w:lvl>
    <w:lvl w:ilvl="6" w:tplc="04382DD8">
      <w:start w:val="1"/>
      <w:numFmt w:val="decimal"/>
      <w:lvlText w:val="%7."/>
      <w:lvlJc w:val="left"/>
      <w:pPr>
        <w:ind w:left="4740" w:hanging="360"/>
      </w:pPr>
    </w:lvl>
    <w:lvl w:ilvl="7" w:tplc="FCACDEBA">
      <w:start w:val="1"/>
      <w:numFmt w:val="lowerLetter"/>
      <w:lvlText w:val="%8."/>
      <w:lvlJc w:val="left"/>
      <w:pPr>
        <w:ind w:left="5460" w:hanging="360"/>
      </w:pPr>
    </w:lvl>
    <w:lvl w:ilvl="8" w:tplc="151E9194">
      <w:start w:val="1"/>
      <w:numFmt w:val="lowerRoman"/>
      <w:lvlText w:val="%9."/>
      <w:lvlJc w:val="right"/>
      <w:pPr>
        <w:ind w:left="6180" w:hanging="180"/>
      </w:pPr>
    </w:lvl>
  </w:abstractNum>
  <w:num w:numId="1">
    <w:abstractNumId w:val="6"/>
  </w:num>
  <w:num w:numId="2">
    <w:abstractNumId w:val="9"/>
  </w:num>
  <w:num w:numId="3">
    <w:abstractNumId w:val="3"/>
  </w:num>
  <w:num w:numId="4">
    <w:abstractNumId w:val="5"/>
  </w:num>
  <w:num w:numId="5">
    <w:abstractNumId w:val="0"/>
  </w:num>
  <w:num w:numId="6">
    <w:abstractNumId w:val="8"/>
  </w:num>
  <w:num w:numId="7">
    <w:abstractNumId w:val="4"/>
  </w:num>
  <w:num w:numId="8">
    <w:abstractNumId w:val="1"/>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49A"/>
    <w:rsid w:val="001F0DA4"/>
    <w:rsid w:val="00233E7B"/>
    <w:rsid w:val="002B049A"/>
    <w:rsid w:val="00301420"/>
    <w:rsid w:val="003C5DE3"/>
    <w:rsid w:val="00441160"/>
    <w:rsid w:val="0057472A"/>
    <w:rsid w:val="005C6327"/>
    <w:rsid w:val="006A49BC"/>
    <w:rsid w:val="007952D7"/>
    <w:rsid w:val="00843699"/>
    <w:rsid w:val="008B1A49"/>
    <w:rsid w:val="00A21EB9"/>
    <w:rsid w:val="00AC3DAE"/>
    <w:rsid w:val="00AF5F85"/>
    <w:rsid w:val="00B510D6"/>
    <w:rsid w:val="00BE687F"/>
    <w:rsid w:val="00CF7A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773F61-5BA5-4583-AC22-02F455F91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pPr>
      <w:keepNext/>
      <w:widowControl/>
      <w:jc w:val="center"/>
      <w:outlineLvl w:val="0"/>
    </w:pPr>
    <w:rPr>
      <w:b/>
    </w:rPr>
  </w:style>
  <w:style w:type="paragraph" w:styleId="2">
    <w:name w:val="heading 2"/>
    <w:basedOn w:val="a0"/>
    <w:next w:val="a0"/>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0"/>
    <w:next w:val="a0"/>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0"/>
    <w:next w:val="a0"/>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0"/>
    <w:next w:val="a0"/>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0"/>
    <w:next w:val="a0"/>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0"/>
    <w:next w:val="a0"/>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0"/>
    <w:next w:val="a0"/>
    <w:link w:val="80"/>
    <w:qFormat/>
    <w:pPr>
      <w:keepNext/>
      <w:widowControl/>
      <w:jc w:val="center"/>
      <w:outlineLvl w:val="7"/>
    </w:pPr>
    <w:rPr>
      <w:b/>
      <w:i/>
      <w:sz w:val="18"/>
      <w:shd w:val="clear" w:color="auto" w:fill="FFFFFF"/>
      <w:lang w:val="en-US"/>
    </w:rPr>
  </w:style>
  <w:style w:type="paragraph" w:styleId="9">
    <w:name w:val="heading 9"/>
    <w:basedOn w:val="a0"/>
    <w:next w:val="a0"/>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Heading1Char">
    <w:name w:val="Heading 1 Char"/>
    <w:basedOn w:val="a1"/>
    <w:uiPriority w:val="9"/>
    <w:rPr>
      <w:rFonts w:ascii="Arial" w:eastAsia="Arial" w:hAnsi="Arial" w:cs="Arial"/>
      <w:sz w:val="40"/>
      <w:szCs w:val="40"/>
    </w:rPr>
  </w:style>
  <w:style w:type="character" w:customStyle="1" w:styleId="20">
    <w:name w:val="Заголовок 2 Знак"/>
    <w:basedOn w:val="a1"/>
    <w:link w:val="2"/>
    <w:uiPriority w:val="9"/>
    <w:rPr>
      <w:rFonts w:ascii="Arial" w:eastAsia="Arial" w:hAnsi="Arial" w:cs="Arial"/>
      <w:sz w:val="34"/>
    </w:rPr>
  </w:style>
  <w:style w:type="character" w:customStyle="1" w:styleId="30">
    <w:name w:val="Заголовок 3 Знак"/>
    <w:basedOn w:val="a1"/>
    <w:link w:val="3"/>
    <w:uiPriority w:val="9"/>
    <w:rPr>
      <w:rFonts w:ascii="Arial" w:eastAsia="Arial" w:hAnsi="Arial" w:cs="Arial"/>
      <w:sz w:val="30"/>
      <w:szCs w:val="30"/>
    </w:rPr>
  </w:style>
  <w:style w:type="character" w:customStyle="1" w:styleId="40">
    <w:name w:val="Заголовок 4 Знак"/>
    <w:basedOn w:val="a1"/>
    <w:link w:val="4"/>
    <w:uiPriority w:val="9"/>
    <w:rPr>
      <w:rFonts w:ascii="Arial" w:eastAsia="Arial" w:hAnsi="Arial" w:cs="Arial"/>
      <w:b/>
      <w:bCs/>
      <w:sz w:val="26"/>
      <w:szCs w:val="26"/>
    </w:rPr>
  </w:style>
  <w:style w:type="character" w:customStyle="1" w:styleId="50">
    <w:name w:val="Заголовок 5 Знак"/>
    <w:basedOn w:val="a1"/>
    <w:link w:val="5"/>
    <w:uiPriority w:val="9"/>
    <w:rPr>
      <w:rFonts w:ascii="Arial" w:eastAsia="Arial" w:hAnsi="Arial" w:cs="Arial"/>
      <w:b/>
      <w:bCs/>
      <w:sz w:val="24"/>
      <w:szCs w:val="24"/>
    </w:rPr>
  </w:style>
  <w:style w:type="character" w:customStyle="1" w:styleId="60">
    <w:name w:val="Заголовок 6 Знак"/>
    <w:basedOn w:val="a1"/>
    <w:link w:val="6"/>
    <w:uiPriority w:val="9"/>
    <w:rPr>
      <w:rFonts w:ascii="Arial" w:eastAsia="Arial" w:hAnsi="Arial" w:cs="Arial"/>
      <w:b/>
      <w:bCs/>
      <w:sz w:val="22"/>
      <w:szCs w:val="22"/>
    </w:rPr>
  </w:style>
  <w:style w:type="character" w:customStyle="1" w:styleId="70">
    <w:name w:val="Заголовок 7 Знак"/>
    <w:basedOn w:val="a1"/>
    <w:link w:val="7"/>
    <w:uiPriority w:val="9"/>
    <w:rPr>
      <w:rFonts w:ascii="Arial" w:eastAsia="Arial" w:hAnsi="Arial" w:cs="Arial"/>
      <w:b/>
      <w:bCs/>
      <w:i/>
      <w:iCs/>
      <w:sz w:val="22"/>
      <w:szCs w:val="22"/>
    </w:rPr>
  </w:style>
  <w:style w:type="character" w:customStyle="1" w:styleId="Heading8Char">
    <w:name w:val="Heading 8 Char"/>
    <w:basedOn w:val="a1"/>
    <w:uiPriority w:val="9"/>
    <w:rPr>
      <w:rFonts w:ascii="Arial" w:eastAsia="Arial" w:hAnsi="Arial" w:cs="Arial"/>
      <w:i/>
      <w:iCs/>
      <w:sz w:val="22"/>
      <w:szCs w:val="22"/>
    </w:rPr>
  </w:style>
  <w:style w:type="character" w:customStyle="1" w:styleId="90">
    <w:name w:val="Заголовок 9 Знак"/>
    <w:basedOn w:val="a1"/>
    <w:link w:val="9"/>
    <w:uiPriority w:val="9"/>
    <w:rPr>
      <w:rFonts w:ascii="Arial" w:eastAsia="Arial" w:hAnsi="Arial" w:cs="Arial"/>
      <w:i/>
      <w:iCs/>
      <w:sz w:val="21"/>
      <w:szCs w:val="21"/>
    </w:rPr>
  </w:style>
  <w:style w:type="paragraph" w:styleId="a4">
    <w:name w:val="Title"/>
    <w:basedOn w:val="a0"/>
    <w:next w:val="a0"/>
    <w:link w:val="a5"/>
    <w:uiPriority w:val="10"/>
    <w:qFormat/>
    <w:pPr>
      <w:spacing w:before="300" w:after="200"/>
      <w:contextualSpacing/>
    </w:pPr>
    <w:rPr>
      <w:sz w:val="48"/>
      <w:szCs w:val="48"/>
    </w:rPr>
  </w:style>
  <w:style w:type="character" w:customStyle="1" w:styleId="a5">
    <w:name w:val="Заголовок Знак"/>
    <w:basedOn w:val="a1"/>
    <w:link w:val="a4"/>
    <w:uiPriority w:val="10"/>
    <w:rPr>
      <w:sz w:val="48"/>
      <w:szCs w:val="48"/>
    </w:rPr>
  </w:style>
  <w:style w:type="paragraph" w:styleId="a6">
    <w:name w:val="Subtitle"/>
    <w:basedOn w:val="a0"/>
    <w:next w:val="a0"/>
    <w:link w:val="a7"/>
    <w:uiPriority w:val="11"/>
    <w:qFormat/>
    <w:pPr>
      <w:spacing w:before="200" w:after="200"/>
    </w:pPr>
    <w:rPr>
      <w:sz w:val="24"/>
      <w:szCs w:val="24"/>
    </w:rPr>
  </w:style>
  <w:style w:type="character" w:customStyle="1" w:styleId="a7">
    <w:name w:val="Подзаголовок Знак"/>
    <w:basedOn w:val="a1"/>
    <w:link w:val="a6"/>
    <w:uiPriority w:val="11"/>
    <w:rPr>
      <w:sz w:val="24"/>
      <w:szCs w:val="24"/>
    </w:rPr>
  </w:style>
  <w:style w:type="paragraph" w:styleId="21">
    <w:name w:val="Quote"/>
    <w:basedOn w:val="a0"/>
    <w:next w:val="a0"/>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0"/>
    <w:next w:val="a0"/>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paragraph" w:styleId="aa">
    <w:name w:val="header"/>
    <w:basedOn w:val="a0"/>
    <w:link w:val="ab"/>
    <w:uiPriority w:val="99"/>
    <w:unhideWhenUsed/>
    <w:pPr>
      <w:tabs>
        <w:tab w:val="center" w:pos="7143"/>
        <w:tab w:val="right" w:pos="14287"/>
      </w:tabs>
    </w:pPr>
  </w:style>
  <w:style w:type="character" w:customStyle="1" w:styleId="ab">
    <w:name w:val="Верхний колонтитул Знак"/>
    <w:basedOn w:val="a1"/>
    <w:link w:val="aa"/>
    <w:uiPriority w:val="99"/>
  </w:style>
  <w:style w:type="paragraph" w:styleId="ac">
    <w:name w:val="footer"/>
    <w:basedOn w:val="a0"/>
    <w:link w:val="ad"/>
    <w:uiPriority w:val="99"/>
    <w:unhideWhenUsed/>
    <w:pPr>
      <w:tabs>
        <w:tab w:val="center" w:pos="7143"/>
        <w:tab w:val="right" w:pos="14287"/>
      </w:tabs>
    </w:pPr>
  </w:style>
  <w:style w:type="character" w:customStyle="1" w:styleId="FooterChar">
    <w:name w:val="Footer Char"/>
    <w:basedOn w:val="a1"/>
    <w:uiPriority w:val="99"/>
  </w:style>
  <w:style w:type="paragraph" w:styleId="ae">
    <w:name w:val="caption"/>
    <w:basedOn w:val="a0"/>
    <w:next w:val="a0"/>
    <w:uiPriority w:val="35"/>
    <w:semiHidden/>
    <w:unhideWhenUsed/>
    <w:qFormat/>
    <w:pPr>
      <w:spacing w:line="276" w:lineRule="auto"/>
    </w:pPr>
    <w:rPr>
      <w:b/>
      <w:bCs/>
      <w:color w:val="4F81BD" w:themeColor="accent1"/>
      <w:sz w:val="18"/>
      <w:szCs w:val="18"/>
    </w:rPr>
  </w:style>
  <w:style w:type="character" w:customStyle="1" w:styleId="ad">
    <w:name w:val="Нижний колонтитул Знак"/>
    <w:link w:val="ac"/>
    <w:uiPriority w:val="99"/>
  </w:style>
  <w:style w:type="table" w:customStyle="1" w:styleId="TableGridLight">
    <w:name w:val="Table Grid Light"/>
    <w:basedOn w:val="a2"/>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2"/>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23">
    <w:name w:val="Plain Table 2"/>
    <w:basedOn w:val="a2"/>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2"/>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41">
    <w:name w:val="Plain Table 4"/>
    <w:basedOn w:val="a2"/>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51">
    <w:name w:val="Plain Table 5"/>
    <w:basedOn w:val="a2"/>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1">
    <w:name w:val="Grid Table 1 Light"/>
    <w:basedOn w:val="a2"/>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2"/>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2"/>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2"/>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2"/>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2"/>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2"/>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a2"/>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a2"/>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a2"/>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a2"/>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a2"/>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a2"/>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3">
    <w:name w:val="Grid Table 3"/>
    <w:basedOn w:val="a2"/>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a2"/>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a2"/>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a2"/>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a2"/>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a2"/>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a2"/>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4">
    <w:name w:val="Grid Table 4"/>
    <w:basedOn w:val="a2"/>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a2"/>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a2"/>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a2"/>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a2"/>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a2"/>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a2"/>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5">
    <w:name w:val="Grid Table 5 Dark"/>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a2"/>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6">
    <w:name w:val="Grid Table 6 Colorful"/>
    <w:basedOn w:val="a2"/>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2"/>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2"/>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2"/>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2"/>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2"/>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2"/>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2"/>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2"/>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2"/>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2"/>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2"/>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2"/>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2"/>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a2"/>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20">
    <w:name w:val="List Table 2"/>
    <w:basedOn w:val="a2"/>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a2"/>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a2"/>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a2"/>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a2"/>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a2"/>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a2"/>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30">
    <w:name w:val="List Table 3"/>
    <w:basedOn w:val="a2"/>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2"/>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2"/>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2"/>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2"/>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2"/>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2"/>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a2"/>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a2"/>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a2"/>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a2"/>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a2"/>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a2"/>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50">
    <w:name w:val="List Table 5 Dark"/>
    <w:basedOn w:val="a2"/>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a2"/>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a2"/>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a2"/>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a2"/>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a2"/>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a2"/>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60">
    <w:name w:val="List Table 6 Colorful"/>
    <w:basedOn w:val="a2"/>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2"/>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2"/>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2"/>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2"/>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2"/>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2"/>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2"/>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2"/>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2"/>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2"/>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2"/>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2"/>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a2"/>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a2"/>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a2"/>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a2"/>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a2"/>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a2"/>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a2"/>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a2"/>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a2"/>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2"/>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2"/>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2"/>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2"/>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2"/>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
    <w:name w:val="Hyperlink"/>
    <w:uiPriority w:val="99"/>
    <w:unhideWhenUsed/>
    <w:rPr>
      <w:color w:val="0000FF" w:themeColor="hyperlink"/>
      <w:u w:val="single"/>
    </w:rPr>
  </w:style>
  <w:style w:type="paragraph" w:styleId="af0">
    <w:name w:val="footnote text"/>
    <w:basedOn w:val="a0"/>
    <w:link w:val="af1"/>
    <w:uiPriority w:val="99"/>
    <w:semiHidden/>
    <w:unhideWhenUsed/>
    <w:pPr>
      <w:spacing w:after="40"/>
    </w:pPr>
    <w:rPr>
      <w:sz w:val="18"/>
    </w:rPr>
  </w:style>
  <w:style w:type="character" w:customStyle="1" w:styleId="af1">
    <w:name w:val="Текст сноски Знак"/>
    <w:link w:val="af0"/>
    <w:uiPriority w:val="99"/>
    <w:rPr>
      <w:sz w:val="18"/>
    </w:rPr>
  </w:style>
  <w:style w:type="character" w:styleId="af2">
    <w:name w:val="footnote reference"/>
    <w:basedOn w:val="a1"/>
    <w:uiPriority w:val="99"/>
    <w:unhideWhenUsed/>
    <w:rPr>
      <w:vertAlign w:val="superscript"/>
    </w:rPr>
  </w:style>
  <w:style w:type="paragraph" w:styleId="12">
    <w:name w:val="toc 1"/>
    <w:basedOn w:val="a0"/>
    <w:next w:val="a0"/>
    <w:uiPriority w:val="39"/>
    <w:unhideWhenUsed/>
    <w:pPr>
      <w:spacing w:after="57"/>
    </w:pPr>
  </w:style>
  <w:style w:type="paragraph" w:styleId="24">
    <w:name w:val="toc 2"/>
    <w:basedOn w:val="a0"/>
    <w:next w:val="a0"/>
    <w:uiPriority w:val="39"/>
    <w:unhideWhenUsed/>
    <w:pPr>
      <w:spacing w:after="57"/>
      <w:ind w:left="283"/>
    </w:pPr>
  </w:style>
  <w:style w:type="paragraph" w:styleId="32">
    <w:name w:val="toc 3"/>
    <w:basedOn w:val="a0"/>
    <w:next w:val="a0"/>
    <w:uiPriority w:val="39"/>
    <w:unhideWhenUsed/>
    <w:pPr>
      <w:spacing w:after="57"/>
      <w:ind w:left="567"/>
    </w:pPr>
  </w:style>
  <w:style w:type="paragraph" w:styleId="42">
    <w:name w:val="toc 4"/>
    <w:basedOn w:val="a0"/>
    <w:next w:val="a0"/>
    <w:uiPriority w:val="39"/>
    <w:unhideWhenUsed/>
    <w:pPr>
      <w:spacing w:after="57"/>
      <w:ind w:left="850"/>
    </w:pPr>
  </w:style>
  <w:style w:type="paragraph" w:styleId="52">
    <w:name w:val="toc 5"/>
    <w:basedOn w:val="a0"/>
    <w:next w:val="a0"/>
    <w:uiPriority w:val="39"/>
    <w:unhideWhenUsed/>
    <w:pPr>
      <w:spacing w:after="57"/>
      <w:ind w:left="1134"/>
    </w:pPr>
  </w:style>
  <w:style w:type="paragraph" w:styleId="61">
    <w:name w:val="toc 6"/>
    <w:basedOn w:val="a0"/>
    <w:next w:val="a0"/>
    <w:uiPriority w:val="39"/>
    <w:unhideWhenUsed/>
    <w:pPr>
      <w:spacing w:after="57"/>
      <w:ind w:left="1417"/>
    </w:pPr>
  </w:style>
  <w:style w:type="paragraph" w:styleId="71">
    <w:name w:val="toc 7"/>
    <w:basedOn w:val="a0"/>
    <w:next w:val="a0"/>
    <w:uiPriority w:val="39"/>
    <w:unhideWhenUsed/>
    <w:pPr>
      <w:spacing w:after="57"/>
      <w:ind w:left="1701"/>
    </w:pPr>
  </w:style>
  <w:style w:type="paragraph" w:styleId="81">
    <w:name w:val="toc 8"/>
    <w:basedOn w:val="a0"/>
    <w:next w:val="a0"/>
    <w:uiPriority w:val="39"/>
    <w:unhideWhenUsed/>
    <w:pPr>
      <w:spacing w:after="57"/>
      <w:ind w:left="1984"/>
    </w:pPr>
  </w:style>
  <w:style w:type="paragraph" w:styleId="91">
    <w:name w:val="toc 9"/>
    <w:basedOn w:val="a0"/>
    <w:next w:val="a0"/>
    <w:uiPriority w:val="39"/>
    <w:unhideWhenUsed/>
    <w:pPr>
      <w:spacing w:after="57"/>
      <w:ind w:left="2268"/>
    </w:pPr>
  </w:style>
  <w:style w:type="paragraph" w:styleId="af3">
    <w:name w:val="TOC Heading"/>
    <w:uiPriority w:val="39"/>
    <w:unhideWhenUsed/>
  </w:style>
  <w:style w:type="paragraph" w:styleId="af4">
    <w:name w:val="No Spacing"/>
    <w:uiPriority w:val="1"/>
    <w:qFormat/>
    <w:pPr>
      <w:spacing w:after="0" w:line="240" w:lineRule="auto"/>
    </w:pPr>
  </w:style>
  <w:style w:type="character" w:customStyle="1" w:styleId="10">
    <w:name w:val="Заголовок 1 Знак"/>
    <w:basedOn w:val="a1"/>
    <w:link w:val="1"/>
    <w:rPr>
      <w:rFonts w:ascii="Times New Roman" w:eastAsia="Times New Roman" w:hAnsi="Times New Roman" w:cs="Times New Roman"/>
      <w:b/>
      <w:sz w:val="20"/>
      <w:szCs w:val="20"/>
      <w:lang w:eastAsia="ru-RU"/>
    </w:rPr>
  </w:style>
  <w:style w:type="character" w:customStyle="1" w:styleId="80">
    <w:name w:val="Заголовок 8 Знак"/>
    <w:basedOn w:val="a1"/>
    <w:link w:val="8"/>
    <w:rPr>
      <w:rFonts w:ascii="Times New Roman" w:eastAsia="Times New Roman" w:hAnsi="Times New Roman" w:cs="Times New Roman"/>
      <w:b/>
      <w:i/>
      <w:sz w:val="18"/>
      <w:szCs w:val="20"/>
      <w:lang w:val="en-US" w:eastAsia="ru-RU"/>
    </w:rPr>
  </w:style>
  <w:style w:type="paragraph" w:styleId="a">
    <w:name w:val="List Number"/>
    <w:basedOn w:val="a0"/>
    <w:pPr>
      <w:widowControl/>
      <w:numPr>
        <w:numId w:val="1"/>
      </w:numPr>
      <w:spacing w:before="60" w:line="360" w:lineRule="auto"/>
      <w:jc w:val="both"/>
    </w:pPr>
    <w:rPr>
      <w:color w:val="000000"/>
      <w:sz w:val="28"/>
    </w:rPr>
  </w:style>
  <w:style w:type="table" w:styleId="af5">
    <w:name w:val="Table Grid"/>
    <w:basedOn w:val="a2"/>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33">
    <w:name w:val="Body Text 3"/>
    <w:basedOn w:val="a0"/>
    <w:link w:val="34"/>
    <w:pPr>
      <w:jc w:val="center"/>
    </w:pPr>
    <w:rPr>
      <w:b/>
    </w:rPr>
  </w:style>
  <w:style w:type="character" w:customStyle="1" w:styleId="34">
    <w:name w:val="Основной текст 3 Знак"/>
    <w:basedOn w:val="a1"/>
    <w:link w:val="33"/>
    <w:rPr>
      <w:rFonts w:ascii="Times New Roman" w:eastAsia="Times New Roman" w:hAnsi="Times New Roman" w:cs="Times New Roman"/>
      <w:b/>
      <w:sz w:val="20"/>
      <w:szCs w:val="20"/>
      <w:lang w:eastAsia="ru-RU"/>
    </w:rPr>
  </w:style>
  <w:style w:type="paragraph" w:styleId="af6">
    <w:name w:val="List Paragraph"/>
    <w:basedOn w:val="a0"/>
    <w:uiPriority w:val="34"/>
    <w:qFormat/>
    <w:pPr>
      <w:ind w:left="720"/>
      <w:contextualSpacing/>
    </w:pPr>
  </w:style>
  <w:style w:type="paragraph" w:styleId="af7">
    <w:name w:val="Balloon Text"/>
    <w:basedOn w:val="a0"/>
    <w:link w:val="af8"/>
    <w:uiPriority w:val="99"/>
    <w:semiHidden/>
    <w:unhideWhenUsed/>
    <w:rPr>
      <w:rFonts w:ascii="Segoe UI" w:hAnsi="Segoe UI" w:cs="Segoe UI"/>
      <w:sz w:val="18"/>
      <w:szCs w:val="18"/>
    </w:rPr>
  </w:style>
  <w:style w:type="character" w:customStyle="1" w:styleId="af8">
    <w:name w:val="Текст выноски Знак"/>
    <w:basedOn w:val="a1"/>
    <w:link w:val="af7"/>
    <w:uiPriority w:val="99"/>
    <w:semiHidden/>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321</Words>
  <Characters>1833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Лявданская Анна Александровна</dc:creator>
  <cp:keywords/>
  <dc:description/>
  <cp:lastModifiedBy>Старовецкая Анна Васильевна</cp:lastModifiedBy>
  <cp:revision>3</cp:revision>
  <dcterms:created xsi:type="dcterms:W3CDTF">2021-11-17T03:52:00Z</dcterms:created>
  <dcterms:modified xsi:type="dcterms:W3CDTF">2021-11-17T04:00:00Z</dcterms:modified>
</cp:coreProperties>
</file>