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r/>
      <w:r/>
    </w:p>
    <w:p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</w:t>
      </w:r>
      <w:r>
        <w:rPr>
          <w:rFonts w:ascii="Times New Roman" w:hAnsi="Times New Roman" w:cs="Times New Roman"/>
          <w:sz w:val="28"/>
        </w:rPr>
        <w:t xml:space="preserve">, раскрываемая АО «ДГК», как производителем электрической энергии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Николаевская ТЭЦ за 202</w:t>
      </w:r>
      <w:r>
        <w:rPr>
          <w:rFonts w:ascii="Times New Roman" w:hAnsi="Times New Roman" w:cs="Times New Roman"/>
          <w:sz w:val="28"/>
        </w:rPr>
        <w:t xml:space="preserve">4 год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tbl>
      <w:tblPr>
        <w:tblStyle w:val="83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532"/>
        <w:gridCol w:w="2967"/>
      </w:tblGrid>
      <w:tr>
        <w:tblPrEx/>
        <w:trPr>
          <w:trHeight w:val="490"/>
        </w:trPr>
        <w:tc>
          <w:tcPr>
            <w:tcW w:w="8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55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29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Значение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644"/>
        </w:trPr>
        <w:tc>
          <w:tcPr>
            <w:tcW w:w="8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553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Установленная мощность, МВт</w: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29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130,6</w: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  <w:r/>
            <w:r/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blPrEx/>
        <w:trPr>
          <w:trHeight w:val="644"/>
        </w:trPr>
        <w:tc>
          <w:tcPr>
            <w:tcW w:w="8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553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Объем производства электрической энергии, тыс. кВт*ч</w: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296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298 713,413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/>
            <w:r/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44"/>
        </w:trPr>
        <w:tc>
          <w:tcPr>
            <w:tcW w:w="8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553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Удельный расход топлива на 1 кВт*ч</w: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296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473,7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44"/>
        </w:trPr>
        <w:tc>
          <w:tcPr>
            <w:tcW w:w="8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553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Фактические расходы на производство 1 кВт*ч электрической энергии,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руб./кВт*ч</w: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296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5,75959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  <w:r/>
            <w:r/>
            <w:r>
              <w:rPr>
                <w:b w:val="0"/>
                <w:bCs w:val="0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rPr>
          <w:rFonts w:ascii="Times New Roman" w:hAnsi="Times New Roman" w:cs="Times New Roman"/>
          <w:sz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DVGK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Хлуднева Наталья Александровна</dc:creator>
  <cp:keywords/>
  <dc:description/>
  <cp:revision>14</cp:revision>
  <dcterms:created xsi:type="dcterms:W3CDTF">2022-04-06T22:43:00Z</dcterms:created>
  <dcterms:modified xsi:type="dcterms:W3CDTF">2025-04-21T23:37:14Z</dcterms:modified>
</cp:coreProperties>
</file>