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218"/>
        <w:ind w:left="40"/>
        <w:spacing w:before="0" w:after="700"/>
        <w:shd w:val="clear" w:color="auto" w:fill="auto"/>
        <w:rPr>
          <w:b/>
        </w:rPr>
      </w:pPr>
      <w:r>
        <w:rPr>
          <w:b/>
        </w:rPr>
        <w:t xml:space="preserve">ФОРМА ОБОСНОВАНИЯ НМЦ</w:t>
      </w:r>
      <w:r>
        <w:rPr>
          <w:b/>
        </w:rPr>
      </w:r>
      <w:r>
        <w:rPr>
          <w:b/>
        </w:rPr>
      </w:r>
    </w:p>
    <w:p>
      <w:pPr>
        <w:pStyle w:val="950"/>
        <w:ind w:left="40"/>
        <w:jc w:val="center"/>
        <w:spacing w:before="0" w:after="642" w:line="288" w:lineRule="exact"/>
        <w:widowControl w:val="off"/>
        <w:rPr>
          <w:rFonts w:ascii="Times New Roman" w:hAnsi="Times New Roman" w:eastAsia="Times New Roman" w:cs="Times New Roman"/>
          <w:b/>
          <w:color w:val="000000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lang w:eastAsia="ru-RU" w:bidi="ru-RU"/>
        </w:rPr>
        <w:t xml:space="preserve">ОБОСНОВАНИЕ НАЧАЛЬНОЙ (МАКСИМАЛЬНОЙ) ЦЕНЫ ДОГОВОРА /</w:t>
        <w:br/>
        <w:t xml:space="preserve">ЦЕНЫ ЕДИНИЦЫ ТОВАРА, РАБОТЫ, УСЛУГИ</w:t>
      </w:r>
      <w:r>
        <w:rPr>
          <w:rFonts w:ascii="Times New Roman" w:hAnsi="Times New Roman" w:eastAsia="Times New Roman" w:cs="Times New Roman"/>
          <w:b/>
          <w:color w:val="000000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000000"/>
          <w:lang w:eastAsia="ru-RU" w:bidi="ru-RU"/>
        </w:rPr>
      </w:r>
    </w:p>
    <w:p>
      <w:pPr>
        <w:pStyle w:val="1219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1. Общая информация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74"/>
        <w:tblW w:w="10472" w:type="dxa"/>
        <w:tblInd w:w="-45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64"/>
        <w:gridCol w:w="2579"/>
        <w:gridCol w:w="6529"/>
      </w:tblGrid>
      <w:tr>
        <w:tblPrEx/>
        <w:trPr>
          <w:trHeight w:val="687"/>
        </w:trPr>
        <w:tc>
          <w:tcPr>
            <w:tcW w:w="1364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before="0" w:after="100" w:line="244" w:lineRule="exact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 w:bidi="ru-RU"/>
              </w:rPr>
            </w:r>
          </w:p>
          <w:p>
            <w:pPr>
              <w:pStyle w:val="950"/>
              <w:jc w:val="center"/>
              <w:spacing w:before="0" w:after="0" w:line="240" w:lineRule="auto"/>
              <w:widowControl/>
              <w:rPr>
                <w:rFonts w:ascii="Calibri" w:hAnsi="Calibri" w:eastAsia="Calibr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  <w:lang w:val="ru-RU" w:eastAsia="ru-RU" w:bidi="ru-RU"/>
              </w:rPr>
              <w:t xml:space="preserve">п/п</w:t>
            </w:r>
            <w:r>
              <w:rPr>
                <w:rFonts w:ascii="Calibri" w:hAnsi="Calibri" w:eastAsia="Calibri"/>
                <w:sz w:val="22"/>
                <w:szCs w:val="22"/>
                <w:lang w:val="ru-RU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ffffff" w:fill="ffffff"/>
            <w:tcW w:w="2579" w:type="dxa"/>
            <w:vAlign w:val="center"/>
            <w:textDirection w:val="lrTb"/>
            <w:noWrap w:val="false"/>
          </w:tcPr>
          <w:p>
            <w:pPr>
              <w:pStyle w:val="1220"/>
              <w:ind w:firstLine="0"/>
              <w:jc w:val="center"/>
              <w:spacing w:before="0" w:after="0" w:line="244" w:lineRule="exact"/>
              <w:shd w:val="clear" w:color="auto" w:fill="auto"/>
              <w:rPr>
                <w:lang w:val="ru-RU" w:eastAsia="en-US" w:bidi="ar-SA"/>
              </w:rPr>
            </w:pPr>
            <w:r>
              <w:rPr>
                <w:rStyle w:val="1221"/>
              </w:rPr>
              <w:t xml:space="preserve">Наименование</w:t>
            </w:r>
            <w:r>
              <w:rPr>
                <w:lang w:val="ru-RU" w:eastAsia="en-US" w:bidi="ar-SA"/>
              </w:rPr>
            </w:r>
            <w:r>
              <w:rPr>
                <w:lang w:val="ru-RU" w:eastAsia="en-US" w:bidi="ar-SA"/>
              </w:rPr>
            </w:r>
          </w:p>
        </w:tc>
        <w:tc>
          <w:tcPr>
            <w:shd w:val="clear" w:color="ffffff" w:fill="ffffff"/>
            <w:tcW w:w="6529" w:type="dxa"/>
            <w:vAlign w:val="center"/>
            <w:textDirection w:val="lrTb"/>
            <w:noWrap w:val="false"/>
          </w:tcPr>
          <w:p>
            <w:pPr>
              <w:pStyle w:val="1220"/>
              <w:ind w:firstLine="0"/>
              <w:jc w:val="center"/>
              <w:spacing w:before="0" w:after="0" w:line="244" w:lineRule="exact"/>
              <w:shd w:val="clear" w:color="auto" w:fill="auto"/>
              <w:rPr>
                <w:lang w:val="ru-RU" w:eastAsia="en-US" w:bidi="ar-SA"/>
              </w:rPr>
            </w:pPr>
            <w:r>
              <w:rPr>
                <w:rStyle w:val="1221"/>
              </w:rPr>
              <w:t xml:space="preserve">Информация по лоту</w:t>
            </w:r>
            <w:r>
              <w:rPr>
                <w:lang w:val="ru-RU" w:eastAsia="en-US" w:bidi="ar-SA"/>
              </w:rPr>
            </w:r>
            <w:r>
              <w:rPr>
                <w:lang w:val="ru-RU" w:eastAsia="en-US" w:bidi="ar-SA"/>
              </w:rPr>
            </w:r>
          </w:p>
        </w:tc>
      </w:tr>
      <w:tr>
        <w:tblPrEx/>
        <w:trPr>
          <w:trHeight w:val="589"/>
        </w:trPr>
        <w:tc>
          <w:tcPr>
            <w:tcW w:w="1364" w:type="dxa"/>
            <w:textDirection w:val="lrTb"/>
            <w:noWrap w:val="false"/>
          </w:tcPr>
          <w:p>
            <w:pPr>
              <w:pStyle w:val="95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1.1.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79" w:type="dxa"/>
            <w:textDirection w:val="lrTb"/>
            <w:noWrap w:val="false"/>
          </w:tcPr>
          <w:p>
            <w:pPr>
              <w:pStyle w:val="95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Наименование лота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529" w:type="dxa"/>
            <w:vAlign w:val="center"/>
            <w:textDirection w:val="lrTb"/>
            <w:noWrap w:val="false"/>
          </w:tcPr>
          <w:p>
            <w:pPr>
              <w:pStyle w:val="1017"/>
              <w:ind w:left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КПД2 49.41.1  Оказание услуг автомобилей и спецтехники, перевозка сборных грузов, перевозка опасных грузов (силикат натрия) для нужд структурных подразделений Владивостокская ТЭЦ-2, Партизанская ГРЭС, Артемовская ТЭЦ, Приморские тепловые сети, ТЭЦ-Восточна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(Приморский край)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94"/>
        </w:trPr>
        <w:tc>
          <w:tcPr>
            <w:tcW w:w="1364" w:type="dxa"/>
            <w:textDirection w:val="lrTb"/>
            <w:noWrap w:val="false"/>
          </w:tcPr>
          <w:p>
            <w:pPr>
              <w:pStyle w:val="95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1.2.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79" w:type="dxa"/>
            <w:textDirection w:val="lrTb"/>
            <w:noWrap w:val="false"/>
          </w:tcPr>
          <w:p>
            <w:pPr>
              <w:pStyle w:val="95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Номер лота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529" w:type="dxa"/>
            <w:vAlign w:val="center"/>
            <w:textDirection w:val="lrTb"/>
            <w:noWrap w:val="false"/>
          </w:tcPr>
          <w:p>
            <w:pPr>
              <w:ind w:left="-108" w:right="-108" w:firstLine="0"/>
              <w:jc w:val="left"/>
              <w:spacing w:before="60" w:after="60"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eastAsia="en-US"/>
              </w:rPr>
              <w:t xml:space="preserve">41037005-ЭКСП ПРОД-2025-ДГК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>
          <w:trHeight w:val="274"/>
        </w:trPr>
        <w:tc>
          <w:tcPr>
            <w:shd w:val="clear" w:color="ffffff" w:fill="ffffff"/>
            <w:tcW w:w="1364" w:type="dxa"/>
            <w:vAlign w:val="center"/>
            <w:textDirection w:val="lrTb"/>
            <w:noWrap w:val="false"/>
          </w:tcPr>
          <w:p>
            <w:pPr>
              <w:pStyle w:val="1220"/>
              <w:ind w:firstLine="0"/>
              <w:jc w:val="left"/>
              <w:spacing w:before="0" w:after="0" w:line="244" w:lineRule="exact"/>
              <w:shd w:val="clear" w:color="auto" w:fill="auto"/>
              <w:rPr>
                <w:lang w:val="ru-RU" w:eastAsia="en-US" w:bidi="ar-SA"/>
              </w:rPr>
            </w:pPr>
            <w:r>
              <w:rPr>
                <w:rStyle w:val="1221"/>
              </w:rPr>
              <w:t xml:space="preserve">1.3.</w:t>
            </w:r>
            <w:r>
              <w:rPr>
                <w:lang w:val="ru-RU" w:eastAsia="en-US" w:bidi="ar-SA"/>
              </w:rPr>
            </w:r>
            <w:r>
              <w:rPr>
                <w:lang w:val="ru-RU" w:eastAsia="en-US" w:bidi="ar-SA"/>
              </w:rPr>
            </w:r>
          </w:p>
        </w:tc>
        <w:tc>
          <w:tcPr>
            <w:shd w:val="clear" w:color="ffffff" w:fill="ffffff"/>
            <w:tcW w:w="2579" w:type="dxa"/>
            <w:vAlign w:val="center"/>
            <w:textDirection w:val="lrTb"/>
            <w:noWrap w:val="false"/>
          </w:tcPr>
          <w:p>
            <w:pPr>
              <w:pStyle w:val="1220"/>
              <w:ind w:firstLine="0"/>
              <w:jc w:val="left"/>
              <w:spacing w:before="0" w:after="0" w:line="244" w:lineRule="exact"/>
              <w:shd w:val="clear" w:color="auto" w:fill="auto"/>
              <w:rPr>
                <w:lang w:val="ru-RU" w:eastAsia="en-US" w:bidi="ar-SA"/>
              </w:rPr>
            </w:pPr>
            <w:r>
              <w:rPr>
                <w:rStyle w:val="1221"/>
              </w:rPr>
              <w:t xml:space="preserve">НМЦ лота</w:t>
            </w:r>
            <w:r>
              <w:rPr>
                <w:lang w:val="ru-RU" w:eastAsia="en-US" w:bidi="ar-SA"/>
              </w:rPr>
            </w:r>
            <w:r>
              <w:rPr>
                <w:lang w:val="ru-RU" w:eastAsia="en-US" w:bidi="ar-SA"/>
              </w:rPr>
            </w:r>
          </w:p>
        </w:tc>
        <w:tc>
          <w:tcPr>
            <w:tcW w:w="6529" w:type="dxa"/>
            <w:vAlign w:val="center"/>
            <w:textDirection w:val="lrTb"/>
            <w:noWrap w:val="false"/>
          </w:tcPr>
          <w:p>
            <w:pPr>
              <w:pStyle w:val="95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6 000 000,00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 w:bidi="ru-RU"/>
              </w:rPr>
              <w:t xml:space="preserve">руб. без НДС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50"/>
      </w:pPr>
      <w:r/>
      <w:r/>
    </w:p>
    <w:p>
      <w:pPr>
        <w:pStyle w:val="9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Использованный метод (методы) расчета НМЦ / цены единицы товара, работы, услуги: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50"/>
        <w:ind w:left="440"/>
        <w:spacing w:before="0" w:after="293" w:line="244" w:lineRule="exact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Метод анализа ТКП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950"/>
        <w:ind w:left="440"/>
        <w:spacing w:before="0" w:after="293" w:line="244" w:lineRule="exact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Обоснование расчета НМЦ: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440"/>
        <w:spacing w:before="0" w:after="293" w:line="244" w:lineRule="exact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ru-RU"/>
        </w:rPr>
        <w:t xml:space="preserve">Для расчета НМЦ взято ТКП от ООО «Восток Запад-Дальний Восток» с наименьшими тарифами.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tbl>
      <w:tblPr>
        <w:tblW w:w="10527" w:type="dxa"/>
        <w:tblInd w:w="-30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0"/>
        <w:gridCol w:w="1308"/>
        <w:gridCol w:w="2580"/>
        <w:gridCol w:w="625"/>
        <w:gridCol w:w="299"/>
        <w:gridCol w:w="595"/>
        <w:gridCol w:w="603"/>
        <w:gridCol w:w="353"/>
        <w:gridCol w:w="1095"/>
        <w:gridCol w:w="983"/>
        <w:gridCol w:w="1195"/>
        <w:gridCol w:w="330"/>
      </w:tblGrid>
      <w:tr>
        <w:tblPrEx/>
        <w:trPr>
          <w:gridAfter w:val="1"/>
          <w:trHeight w:val="20"/>
        </w:trPr>
        <w:tc>
          <w:tcPr>
            <w:gridSpan w:val="5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841" w:type="dxa"/>
            <w:vAlign w:val="center"/>
            <w:textDirection w:val="lrTb"/>
            <w:noWrap w:val="false"/>
          </w:tcPr>
          <w:p>
            <w:pPr>
              <w:pStyle w:val="950"/>
            </w:pPr>
            <w:r>
              <w:rPr>
                <w:bCs/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190" w:type="dxa"/>
            <w:vAlign w:val="top"/>
            <w:textDirection w:val="lrTb"/>
            <w:noWrap w:val="false"/>
          </w:tcPr>
          <w:p>
            <w:pPr>
              <w:pStyle w:val="950"/>
            </w:pPr>
            <w:r>
              <w:rPr>
                <w:bCs/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438" w:type="dxa"/>
            <w:vAlign w:val="top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414" w:type="dxa"/>
            <w:vAlign w:val="top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Описание необходимой спецтехники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Технические характеристики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Ед. изм.-я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Тариф за тонну (руб. без НДС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ариф </w:t>
            </w:r>
            <w:r>
              <w:rPr>
                <w:sz w:val="22"/>
                <w:szCs w:val="22"/>
              </w:rPr>
              <w:t xml:space="preserve">за м/ч, рейс</w:t>
            </w:r>
            <w:r/>
          </w:p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(руб.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без</w:t>
            </w:r>
            <w:r>
              <w:rPr>
                <w:sz w:val="22"/>
                <w:szCs w:val="22"/>
              </w:rPr>
              <w:t xml:space="preserve"> НДС)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 xml:space="preserve">Ориентировочное количество машиночасов, маш/час, т, куб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 xml:space="preserve">Цена итоговая, в руб. без НДС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</w:p>
          <w:p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939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1.</w:t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Экскаватор </w:t>
            </w:r>
            <w:r>
              <w:rPr>
                <w:color w:val="000000"/>
                <w:sz w:val="24"/>
                <w:szCs w:val="24"/>
              </w:rPr>
              <w:t xml:space="preserve">пневмоколесный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textDirection w:val="lrTb"/>
            <w:noWrap w:val="false"/>
          </w:tcPr>
          <w:p>
            <w:pPr>
              <w:pStyle w:val="950"/>
            </w:pPr>
            <w:r>
              <w:rPr>
                <w:sz w:val="22"/>
                <w:szCs w:val="22"/>
              </w:rPr>
              <w:t xml:space="preserve">Объем ковша</w:t>
            </w:r>
            <w:r>
              <w:rPr>
                <w:sz w:val="22"/>
                <w:szCs w:val="22"/>
              </w:rPr>
              <w:t xml:space="preserve">, 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не менее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0,5-1,2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pStyle w:val="950"/>
            </w:pPr>
            <w:r>
              <w:rPr>
                <w:sz w:val="22"/>
                <w:szCs w:val="22"/>
              </w:rPr>
              <w:t xml:space="preserve">Глубина копания 4 метров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5500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550000,00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Автогидроподьемник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70" w:type="dxa"/>
            <w:vAlign w:val="top"/>
            <w:textDirection w:val="lrTb"/>
            <w:noWrap w:val="false"/>
          </w:tcPr>
          <w:p>
            <w:pPr>
              <w:pStyle w:val="950"/>
            </w:pPr>
            <w:r>
              <w:rPr>
                <w:sz w:val="22"/>
                <w:szCs w:val="22"/>
              </w:rPr>
              <w:t xml:space="preserve">Минимальная высота подъема </w:t>
            </w:r>
            <w:r>
              <w:rPr>
                <w:sz w:val="22"/>
                <w:szCs w:val="22"/>
              </w:rPr>
              <w:t xml:space="preserve">не менее </w:t>
            </w: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  <w:t xml:space="preserve"> м.</w:t>
            </w:r>
            <w:r/>
          </w:p>
          <w:p>
            <w:pPr>
              <w:pStyle w:val="950"/>
            </w:pPr>
            <w:r>
              <w:rPr>
                <w:sz w:val="22"/>
                <w:szCs w:val="22"/>
              </w:rPr>
              <w:t xml:space="preserve">г. Владивосток, Артем</w:t>
            </w:r>
            <w:r/>
          </w:p>
          <w:p>
            <w:pPr>
              <w:pStyle w:val="950"/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top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8" w:type="dxa"/>
            <w:vAlign w:val="top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4000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320000,00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Автогидроподьемник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70" w:type="dxa"/>
            <w:vAlign w:val="top"/>
            <w:textDirection w:val="lrTb"/>
            <w:noWrap w:val="false"/>
          </w:tcPr>
          <w:p>
            <w:pPr>
              <w:pStyle w:val="950"/>
            </w:pPr>
            <w:r>
              <w:rPr>
                <w:sz w:val="22"/>
                <w:szCs w:val="22"/>
              </w:rPr>
              <w:t xml:space="preserve">Минимальная высота подъема </w:t>
            </w:r>
            <w:r>
              <w:rPr>
                <w:sz w:val="22"/>
                <w:szCs w:val="22"/>
              </w:rPr>
              <w:t xml:space="preserve">не менее 12 м.</w:t>
            </w:r>
            <w:r/>
          </w:p>
          <w:p>
            <w:pPr>
              <w:pStyle w:val="950"/>
            </w:pPr>
            <w:r>
              <w:rPr>
                <w:sz w:val="22"/>
                <w:szCs w:val="22"/>
              </w:rPr>
              <w:t xml:space="preserve">г. Партизанск</w:t>
            </w:r>
            <w:r/>
          </w:p>
          <w:p>
            <w:pPr>
              <w:pStyle w:val="950"/>
            </w:pPr>
            <w:r>
              <w:rPr>
                <w:sz w:val="22"/>
                <w:szCs w:val="22"/>
              </w:rPr>
              <w:t xml:space="preserve">Время работ 80 часов, в течении года по заявкам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4000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320000,00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Автокран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textDirection w:val="lrTb"/>
            <w:noWrap w:val="false"/>
          </w:tcPr>
          <w:p>
            <w:pPr>
              <w:pStyle w:val="950"/>
            </w:pPr>
            <w:r>
              <w:rPr>
                <w:sz w:val="22"/>
                <w:szCs w:val="22"/>
              </w:rPr>
              <w:t xml:space="preserve">Грузоподъёмность, тн, не менее: 25;</w:t>
            </w:r>
            <w:r/>
          </w:p>
          <w:p>
            <w:pPr>
              <w:pStyle w:val="950"/>
            </w:pPr>
            <w:r>
              <w:rPr>
                <w:sz w:val="22"/>
                <w:szCs w:val="22"/>
              </w:rPr>
              <w:t xml:space="preserve">Максимальный вылет стрелы, м, не менее: 24</w:t>
            </w:r>
            <w:r/>
          </w:p>
          <w:p>
            <w:pPr>
              <w:pStyle w:val="950"/>
            </w:pPr>
            <w:r>
              <w:rPr>
                <w:sz w:val="22"/>
                <w:szCs w:val="22"/>
              </w:rPr>
              <w:t xml:space="preserve">г. Партизанск.</w:t>
            </w:r>
            <w:r/>
          </w:p>
          <w:p>
            <w:pPr>
              <w:pStyle w:val="950"/>
            </w:pPr>
            <w:r>
              <w:rPr>
                <w:sz w:val="22"/>
                <w:szCs w:val="22"/>
              </w:rPr>
              <w:t xml:space="preserve">Время работ 30 часов, в течении года по заявкам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5000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Автогрейдер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70" w:type="dxa"/>
            <w:vAlign w:val="top"/>
            <w:textDirection w:val="lrTb"/>
            <w:noWrap w:val="false"/>
          </w:tcPr>
          <w:p>
            <w:pPr>
              <w:pStyle w:val="950"/>
            </w:pPr>
            <w:r>
              <w:rPr>
                <w:sz w:val="22"/>
                <w:szCs w:val="22"/>
              </w:rPr>
              <w:t xml:space="preserve">г. Партизанск</w:t>
            </w:r>
            <w:r/>
          </w:p>
          <w:p>
            <w:pPr>
              <w:pStyle w:val="950"/>
            </w:pPr>
            <w:r>
              <w:rPr>
                <w:sz w:val="22"/>
                <w:szCs w:val="22"/>
              </w:rPr>
              <w:t xml:space="preserve">Время работ 30 часов, в течении года по заявкам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5000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Самосвал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70" w:type="dxa"/>
            <w:vAlign w:val="top"/>
            <w:textDirection w:val="lrTb"/>
            <w:noWrap w:val="false"/>
          </w:tcPr>
          <w:p>
            <w:pPr>
              <w:pStyle w:val="950"/>
            </w:pPr>
            <w:r>
              <w:rPr>
                <w:sz w:val="22"/>
                <w:szCs w:val="22"/>
              </w:rPr>
              <w:t xml:space="preserve">Грузоподъёмность, тн, не менее: 20</w:t>
            </w:r>
            <w:r/>
          </w:p>
          <w:p>
            <w:pPr>
              <w:pStyle w:val="950"/>
            </w:pPr>
            <w:r>
              <w:rPr>
                <w:sz w:val="22"/>
                <w:szCs w:val="22"/>
              </w:rPr>
              <w:t xml:space="preserve">г. Партизанск</w:t>
            </w:r>
            <w:r/>
          </w:p>
          <w:p>
            <w:pPr>
              <w:pStyle w:val="950"/>
            </w:pPr>
            <w:r>
              <w:rPr>
                <w:sz w:val="22"/>
                <w:szCs w:val="22"/>
              </w:rPr>
              <w:t xml:space="preserve">Время работ 100 часов, в течении года по заявкам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4000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320000,00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Автокран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textDirection w:val="lrTb"/>
            <w:noWrap w:val="false"/>
          </w:tcPr>
          <w:p>
            <w:pPr>
              <w:pStyle w:val="950"/>
            </w:pPr>
            <w:r>
              <w:rPr>
                <w:sz w:val="22"/>
                <w:szCs w:val="22"/>
              </w:rPr>
              <w:t xml:space="preserve">Грузоподъёмность, тн, не менее: 50;</w:t>
            </w:r>
            <w:r/>
          </w:p>
          <w:p>
            <w:pPr>
              <w:pStyle w:val="950"/>
            </w:pPr>
            <w:r>
              <w:rPr>
                <w:sz w:val="22"/>
                <w:szCs w:val="22"/>
              </w:rPr>
              <w:t xml:space="preserve">Максимальный вылет стрелы, м, не менее: 4</w:t>
            </w:r>
            <w:r>
              <w:rPr>
                <w:sz w:val="22"/>
                <w:szCs w:val="22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8000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Автокран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</w:pPr>
            <w:r>
              <w:rPr>
                <w:sz w:val="22"/>
                <w:szCs w:val="22"/>
              </w:rPr>
              <w:t xml:space="preserve">Грузоподъёмность, тн, не менее: 25;</w:t>
            </w:r>
            <w:r/>
          </w:p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Максимальный вылет стрелы, м, не менее: </w:t>
            </w: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5000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Автокран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textDirection w:val="lrTb"/>
            <w:noWrap w:val="false"/>
          </w:tcPr>
          <w:p>
            <w:pPr>
              <w:pStyle w:val="950"/>
            </w:pPr>
            <w:r>
              <w:rPr>
                <w:sz w:val="22"/>
                <w:szCs w:val="22"/>
              </w:rPr>
              <w:t xml:space="preserve">Грузоподъёмность, тн, не менее: 16;</w:t>
            </w:r>
            <w:r/>
          </w:p>
          <w:p>
            <w:pPr>
              <w:pStyle w:val="950"/>
            </w:pPr>
            <w:r>
              <w:rPr>
                <w:sz w:val="22"/>
                <w:szCs w:val="22"/>
              </w:rPr>
              <w:t xml:space="preserve">Максимальный вылет стрелы, м, не менее: 12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4500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135000,00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Автокран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</w:pPr>
            <w:r>
              <w:rPr>
                <w:sz w:val="22"/>
                <w:szCs w:val="22"/>
              </w:rPr>
              <w:t xml:space="preserve">Грузоподъёмность, тн, не менее: 10;</w:t>
            </w:r>
            <w:r/>
          </w:p>
          <w:p>
            <w:pPr>
              <w:pStyle w:val="950"/>
            </w:pPr>
            <w:r>
              <w:rPr>
                <w:sz w:val="22"/>
                <w:szCs w:val="22"/>
              </w:rPr>
              <w:t xml:space="preserve">Максимальный вылет стрелы, м, не менее: 10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4000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Самосвал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textDirection w:val="lrTb"/>
            <w:noWrap w:val="false"/>
          </w:tcPr>
          <w:p>
            <w:pPr>
              <w:pStyle w:val="950"/>
            </w:pPr>
            <w:r>
              <w:rPr>
                <w:sz w:val="22"/>
                <w:szCs w:val="22"/>
              </w:rPr>
              <w:t xml:space="preserve">Грузоподъ</w:t>
            </w:r>
            <w:r>
              <w:rPr>
                <w:sz w:val="22"/>
                <w:szCs w:val="22"/>
              </w:rPr>
              <w:t xml:space="preserve">ё</w:t>
            </w:r>
            <w:r>
              <w:rPr>
                <w:sz w:val="22"/>
                <w:szCs w:val="22"/>
              </w:rPr>
              <w:t xml:space="preserve">мность</w:t>
            </w:r>
            <w:r>
              <w:rPr>
                <w:sz w:val="22"/>
                <w:szCs w:val="22"/>
              </w:rPr>
              <w:t xml:space="preserve">, тн,</w:t>
            </w:r>
            <w:r>
              <w:rPr>
                <w:sz w:val="22"/>
                <w:szCs w:val="22"/>
              </w:rPr>
              <w:t xml:space="preserve"> не менее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20</w:t>
            </w:r>
            <w:r/>
          </w:p>
          <w:p>
            <w:pPr>
              <w:pStyle w:val="950"/>
            </w:pPr>
            <w:r>
              <w:rPr>
                <w:sz w:val="22"/>
                <w:szCs w:val="22"/>
              </w:rPr>
              <w:t xml:space="preserve">Разрешение на</w:t>
            </w:r>
            <w:r>
              <w:rPr>
                <w:sz w:val="22"/>
                <w:szCs w:val="22"/>
              </w:rPr>
              <w:t xml:space="preserve"> передвижени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  <w:t xml:space="preserve"> дорога</w:t>
            </w:r>
            <w:r>
              <w:rPr>
                <w:sz w:val="22"/>
                <w:szCs w:val="22"/>
              </w:rPr>
              <w:t xml:space="preserve">м </w:t>
            </w:r>
            <w:r>
              <w:rPr>
                <w:sz w:val="22"/>
                <w:szCs w:val="22"/>
              </w:rPr>
              <w:t xml:space="preserve">общего пользования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4000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Трал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textDirection w:val="lrTb"/>
            <w:noWrap w:val="false"/>
          </w:tcPr>
          <w:p>
            <w:pPr>
              <w:pStyle w:val="950"/>
            </w:pPr>
            <w:r>
              <w:rPr>
                <w:sz w:val="22"/>
                <w:szCs w:val="22"/>
              </w:rPr>
              <w:t xml:space="preserve">Ширина не менее 3-х метров, грузоподъёмность не менее 50 тн.</w:t>
            </w:r>
            <w:r/>
          </w:p>
          <w:p>
            <w:pPr>
              <w:pStyle w:val="950"/>
            </w:pPr>
            <w:r>
              <w:rPr>
                <w:sz w:val="22"/>
                <w:szCs w:val="22"/>
              </w:rPr>
              <w:t xml:space="preserve">Перевозка экскаватора, бульдозера по маршруту </w:t>
            </w:r>
            <w:r>
              <w:rPr>
                <w:color w:val="000000"/>
                <w:sz w:val="22"/>
                <w:szCs w:val="22"/>
              </w:rPr>
              <w:t xml:space="preserve">СП ВТЭЦ-2 г. Владивосток ул. Фадеева д.47а - БНС береговая насосная станция Владивостокской ТЭЦ-2 (проезд к берегу напротив дома ул. Космонавтов 13)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рейс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20000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9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Трал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textDirection w:val="lrTb"/>
            <w:noWrap w:val="false"/>
          </w:tcPr>
          <w:p>
            <w:pPr>
              <w:pStyle w:val="950"/>
            </w:pPr>
            <w:r>
              <w:rPr>
                <w:sz w:val="22"/>
                <w:szCs w:val="22"/>
              </w:rPr>
              <w:t xml:space="preserve">Ширина не менее 3-х метров, грузоподъёмность не менее 50 тн.</w:t>
            </w:r>
            <w:r/>
          </w:p>
          <w:p>
            <w:pPr>
              <w:pStyle w:val="950"/>
            </w:pPr>
            <w:r>
              <w:rPr>
                <w:sz w:val="22"/>
                <w:szCs w:val="22"/>
              </w:rPr>
              <w:t xml:space="preserve">Перевозка экскаватора, бульдозера по маршруту </w:t>
            </w:r>
            <w:r>
              <w:rPr>
                <w:color w:val="000000"/>
                <w:sz w:val="22"/>
                <w:szCs w:val="22"/>
              </w:rPr>
              <w:t xml:space="preserve">СП ВТЭЦ-2 г. Владивосток ул. Фадеева д.47а – золоотвал СП ВТЭЦ-2 (Бухта Промежуточная, 200 м южнее от дома по ул. Фадеева 67)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рейс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20000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9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Трал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textDirection w:val="lrTb"/>
            <w:noWrap w:val="false"/>
          </w:tcPr>
          <w:p>
            <w:pPr>
              <w:pStyle w:val="950"/>
            </w:pPr>
            <w:r>
              <w:rPr>
                <w:sz w:val="22"/>
                <w:szCs w:val="22"/>
              </w:rPr>
              <w:t xml:space="preserve">Ширина не менее 3-х метров, грузоподъёмность не менее 50 тн.</w:t>
            </w:r>
            <w:r/>
          </w:p>
          <w:p>
            <w:pPr>
              <w:pStyle w:val="950"/>
            </w:pPr>
            <w:r>
              <w:rPr>
                <w:sz w:val="22"/>
                <w:szCs w:val="22"/>
              </w:rPr>
              <w:t xml:space="preserve">Перевозка экскаватора, бульдозера по маршруту</w:t>
            </w:r>
            <w:r>
              <w:rPr>
                <w:color w:val="000000"/>
                <w:sz w:val="22"/>
                <w:szCs w:val="22"/>
              </w:rPr>
              <w:t xml:space="preserve"> СП ПГРЭС г. Партизанск, ул. Свердлова, 2 – СП ВТЭЦ-2 г. Владивосток ул. Фадеева д.47а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рейс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40000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Бензовоз-заправщик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Перевозка  ДТ по маршруту: </w:t>
            </w:r>
            <w:r>
              <w:rPr>
                <w:sz w:val="22"/>
                <w:szCs w:val="22"/>
                <w:lang w:val="en-US"/>
              </w:rPr>
              <w:t xml:space="preserve">Артем</w:t>
            </w:r>
            <w:r>
              <w:rPr>
                <w:sz w:val="22"/>
                <w:szCs w:val="22"/>
              </w:rPr>
              <w:t xml:space="preserve">, ул. Каширская 23 а.  – г. Владивосток, ул. Фадеева 47а,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  <w:t xml:space="preserve">Объем до 4 куб 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0"/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рейс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15000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Бензовоз-заправщик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</w:pPr>
            <w:r>
              <w:rPr>
                <w:sz w:val="22"/>
                <w:szCs w:val="22"/>
              </w:rPr>
              <w:t xml:space="preserve">Перевозка  ДТ по маршруту: </w:t>
            </w:r>
            <w:r>
              <w:rPr>
                <w:sz w:val="22"/>
                <w:szCs w:val="22"/>
                <w:lang w:val="en-US"/>
              </w:rPr>
              <w:t xml:space="preserve">Артем</w:t>
            </w:r>
            <w:r>
              <w:rPr>
                <w:sz w:val="22"/>
                <w:szCs w:val="22"/>
              </w:rPr>
              <w:t xml:space="preserve">, ул. Каширская 23 а.  – г. Владивосток, ул. Бородинская 24</w:t>
            </w:r>
            <w:r/>
          </w:p>
          <w:p>
            <w:r>
              <w:rPr>
                <w:sz w:val="22"/>
                <w:szCs w:val="22"/>
                <w:highlight w:val="none"/>
              </w:rPr>
              <w:t xml:space="preserve">Объем до 4 куб м.</w:t>
            </w:r>
            <w:r/>
          </w:p>
          <w:p>
            <w:pPr>
              <w:pStyle w:val="950"/>
              <w:rPr>
                <w:highlight w:val="none"/>
              </w:rPr>
            </w:pPr>
            <w:r>
              <w:rPr>
                <w:sz w:val="22"/>
                <w:szCs w:val="22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рейс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15000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Бензовоз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textDirection w:val="lrTb"/>
            <w:noWrap w:val="false"/>
          </w:tcPr>
          <w:p>
            <w:pPr>
              <w:pStyle w:val="950"/>
            </w:pPr>
            <w:r>
              <w:rPr>
                <w:sz w:val="22"/>
                <w:szCs w:val="22"/>
              </w:rPr>
              <w:t xml:space="preserve">Перевозка  ДТ по маршруту: </w:t>
            </w:r>
            <w:r>
              <w:rPr>
                <w:sz w:val="22"/>
                <w:szCs w:val="22"/>
              </w:rPr>
              <w:t xml:space="preserve">c. Вольно Надежденское, ул. Заречная 12,</w:t>
            </w:r>
            <w:r>
              <w:rPr>
                <w:sz w:val="22"/>
                <w:szCs w:val="22"/>
              </w:rPr>
              <w:t xml:space="preserve"> нефтебаза «РН-Востокнефтепродукта»  – г. Артем, Каширская 23</w:t>
            </w:r>
            <w:r/>
          </w:p>
          <w:p>
            <w:pPr>
              <w:pStyle w:val="950"/>
            </w:pPr>
            <w:r>
              <w:rPr>
                <w:sz w:val="22"/>
                <w:szCs w:val="22"/>
              </w:rPr>
              <w:t xml:space="preserve">Наличие шестеренчатого насоса с функцией закачка-выдача.</w:t>
            </w:r>
            <w:r/>
          </w:p>
          <w:p>
            <w:pPr>
              <w:pStyle w:val="950"/>
            </w:pPr>
            <w:r>
              <w:rPr>
                <w:sz w:val="22"/>
                <w:szCs w:val="22"/>
              </w:rPr>
              <w:t xml:space="preserve">Р</w:t>
            </w:r>
            <w:r>
              <w:rPr>
                <w:sz w:val="22"/>
                <w:szCs w:val="22"/>
              </w:rPr>
              <w:t xml:space="preserve">азрешительные документы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ДОПОГ</w:t>
            </w:r>
            <w:r>
              <w:rPr>
                <w:sz w:val="22"/>
                <w:szCs w:val="22"/>
              </w:rPr>
              <w:t xml:space="preserve">, калибровочный паспорт.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Куб. 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2000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784000,00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</w:pPr>
            <w:r>
              <w:rPr>
                <w:sz w:val="22"/>
                <w:szCs w:val="22"/>
              </w:rPr>
              <w:t xml:space="preserve">Бензовоз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textDirection w:val="lrTb"/>
            <w:noWrap w:val="false"/>
          </w:tcPr>
          <w:p>
            <w:pPr>
              <w:pStyle w:val="950"/>
            </w:pPr>
            <w:r>
              <w:rPr>
                <w:sz w:val="22"/>
                <w:szCs w:val="22"/>
              </w:rPr>
              <w:t xml:space="preserve">Перевозка летнего ДТ по маршруту: </w:t>
            </w:r>
            <w:r>
              <w:rPr>
                <w:sz w:val="22"/>
                <w:szCs w:val="22"/>
                <w:lang w:val="en-US"/>
              </w:rPr>
              <w:t xml:space="preserve">c</w:t>
            </w:r>
            <w:r>
              <w:rPr>
                <w:sz w:val="22"/>
                <w:szCs w:val="22"/>
              </w:rPr>
              <w:t xml:space="preserve">. Вольно Надежденское, ул. Заречная 12, нефтебаза «РН-Востокнефтепродукта»  – г. Партизанск, Свердлова 2</w:t>
            </w:r>
            <w:r/>
          </w:p>
          <w:p>
            <w:pPr>
              <w:pStyle w:val="950"/>
            </w:pPr>
            <w:r>
              <w:rPr>
                <w:sz w:val="22"/>
                <w:szCs w:val="22"/>
              </w:rPr>
              <w:t xml:space="preserve">Наличие шестеренчатого насоса с функцией закачка-выдача.</w:t>
            </w:r>
            <w:r/>
          </w:p>
          <w:p>
            <w:pPr>
              <w:pStyle w:val="950"/>
            </w:pPr>
            <w:r>
              <w:rPr>
                <w:sz w:val="22"/>
                <w:szCs w:val="22"/>
              </w:rPr>
              <w:t xml:space="preserve">Р</w:t>
            </w:r>
            <w:r>
              <w:rPr>
                <w:sz w:val="22"/>
                <w:szCs w:val="22"/>
              </w:rPr>
              <w:t xml:space="preserve">азрешительные документы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ДОПОГ</w:t>
            </w:r>
            <w:r>
              <w:rPr>
                <w:sz w:val="22"/>
                <w:szCs w:val="22"/>
              </w:rPr>
              <w:t xml:space="preserve">, калибровочный паспорт.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Куб.м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3000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810000,00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Бензовоз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Раскачка ж/д цистерны в г. Артем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95250,00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Бензовоз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Раскачка ж/д цистерны в г. Партизанск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127000,00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Экскаватор гусеничный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Вес 35 тн.. Глубина копания не менее 6 метров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420000,00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с манипулятором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Грузоподъемность не менее 5 тн, грузоподъемность стрелы 3 тн.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м/ч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с манипулятором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Грузоподъемность не менее 10 тн, грузоподъемность стрелы 6 тн.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м/ч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Перевозка транспортным средством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(цистерна)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силиката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натрия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по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маршруту Владивосток ул. Бородинская 24 – Снеговая 22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рейс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630000,00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pacing w:val="-4"/>
                <w:sz w:val="22"/>
                <w:szCs w:val="22"/>
                <w:lang w:val="ru-RU"/>
              </w:rPr>
              <w:t xml:space="preserve">Транспортно-экспедиционное обслуживание, перевозка сборного груза по маршруту указанному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42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pacing w:val="-4"/>
                <w:sz w:val="22"/>
                <w:szCs w:val="22"/>
                <w:lang w:val="ru-RU"/>
              </w:rPr>
              <w:t xml:space="preserve">Согласно тарифам Исполнителя, в зависимости от данных заявки на день подачи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118 750,00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32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по услугам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6 000 000,00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50"/>
      </w:pPr>
      <w:r/>
      <w:r/>
    </w:p>
    <w:p>
      <w:pPr>
        <w:pStyle w:val="950"/>
        <w:jc w:val="right"/>
        <w:rPr>
          <w:b/>
          <w:bCs/>
          <w:color w:val="000000"/>
          <w:sz w:val="24"/>
          <w:szCs w:val="24"/>
        </w:rPr>
      </w:pPr>
      <w:r>
        <w:rPr>
          <w:color w:val="000000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both"/>
        <w:keepLines/>
        <w:keepNext/>
        <w:spacing w:after="12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default" r:id="rId9"/>
      <w:headerReference w:type="even" r:id="rId10"/>
      <w:headerReference w:type="first" r:id="rId11"/>
      <w:footerReference w:type="first" r:id="rId12"/>
      <w:footnotePr/>
      <w:endnotePr/>
      <w:type w:val="nextPage"/>
      <w:pgSz w:w="11906" w:h="16838" w:orient="portrait"/>
      <w:pgMar w:top="567" w:right="851" w:bottom="992" w:left="1134" w:header="680" w:footer="73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 (???????? ?????">
    <w:panose1 w:val="02020603050405020304"/>
  </w:font>
  <w:font w:name="Times New Roman">
    <w:panose1 w:val="02020603050405020304"/>
  </w:font>
  <w:font w:name="Garamond">
    <w:panose1 w:val="02020603050405020304"/>
  </w:font>
  <w:font w:name="Tahoma">
    <w:panose1 w:val="020B0604030504040204"/>
  </w:font>
  <w:font w:name="Verdana">
    <w:panose1 w:val="020B0604030504040204"/>
  </w:font>
  <w:font w:name="Calibri Light (Заголовки)">
    <w:panose1 w:val="020F0502020204030204"/>
  </w:font>
  <w:font w:name="Cambria">
    <w:panose1 w:val="0204080305040603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00431523"/>
      <w:docPartObj>
        <w:docPartGallery w:val="Page Numbers (Bottom of Page)"/>
        <w:docPartUnique w:val="true"/>
      </w:docPartObj>
      <w:rPr>
        <w:sz w:val="24"/>
        <w:szCs w:val="24"/>
      </w:rPr>
    </w:sdtPr>
    <w:sdtContent>
      <w:p>
        <w:pPr>
          <w:pStyle w:val="97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12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>
          <w:rPr>
            <w:sz w:val="24"/>
            <w:szCs w:val="24"/>
          </w:rPr>
        </w:r>
      </w:p>
    </w:sdtContent>
  </w:sdt>
  <w:p>
    <w:pPr>
      <w:pStyle w:val="97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13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rPr>
        <w:rStyle w:val="984"/>
      </w:rPr>
      <w:framePr w:wrap="around" w:vAnchor="text" w:hAnchor="margin" w:xAlign="center" w:y="1"/>
    </w:pPr>
    <w:r>
      <w:rPr>
        <w:rStyle w:val="984"/>
      </w:rPr>
      <w:fldChar w:fldCharType="begin"/>
    </w:r>
    <w:r>
      <w:rPr>
        <w:rStyle w:val="984"/>
      </w:rPr>
      <w:instrText xml:space="preserve">PAGE  </w:instrText>
    </w:r>
    <w:r>
      <w:rPr>
        <w:rStyle w:val="984"/>
      </w:rPr>
      <w:fldChar w:fldCharType="end"/>
    </w:r>
    <w:r>
      <w:rPr>
        <w:rStyle w:val="984"/>
      </w:rPr>
    </w:r>
    <w:r>
      <w:rPr>
        <w:rStyle w:val="984"/>
      </w:rPr>
    </w:r>
  </w:p>
  <w:p>
    <w:pPr>
      <w:pStyle w:val="97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1051"/>
      <w:isLgl w:val="false"/>
      <w:suff w:val="tab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1052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055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1053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1054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6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7">
    <w:multiLevelType w:val="hybridMultilevel"/>
    <w:lvl w:ilvl="0">
      <w:start w:val="1"/>
      <w:numFmt w:val="decimal"/>
      <w:pStyle w:val="964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pStyle w:val="965"/>
      <w:isLgl w:val="false"/>
      <w:suff w:val="tab"/>
      <w:lvlText w:val="%1.%2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pStyle w:val="951"/>
      <w:isLgl w:val="false"/>
      <w:suff w:val="tab"/>
      <w:lvlText w:val="%1."/>
      <w:lvlJc w:val="left"/>
      <w:pPr>
        <w:ind w:left="5038" w:hanging="36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954"/>
      <w:isLgl w:val="false"/>
      <w:suff w:val="tab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2"/>
        <w:szCs w:val="22"/>
      </w:rPr>
    </w:lvl>
    <w:lvl w:ilvl="2">
      <w:start w:val="1"/>
      <w:numFmt w:val="decimal"/>
      <w:pStyle w:val="953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styleLink w:val="1045"/>
    <w:lvl w:ilvl="0">
      <w:start w:val="1"/>
      <w:numFmt w:val="decimal"/>
      <w:pStyle w:val="1045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432"/>
      </w:pPr>
      <w:rPr>
        <w:rFonts w:hint="default" w:ascii="Times New Roman" w:hAnsi="Times New Roman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19" w:hanging="227"/>
        <w:tabs>
          <w:tab w:val="num" w:pos="219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375" w:hanging="360"/>
        <w:tabs>
          <w:tab w:val="num" w:pos="1375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95" w:hanging="360"/>
        <w:tabs>
          <w:tab w:val="num" w:pos="2095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15" w:hanging="360"/>
        <w:tabs>
          <w:tab w:val="num" w:pos="281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35" w:hanging="360"/>
        <w:tabs>
          <w:tab w:val="num" w:pos="3535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55" w:hanging="360"/>
        <w:tabs>
          <w:tab w:val="num" w:pos="4255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75" w:hanging="360"/>
        <w:tabs>
          <w:tab w:val="num" w:pos="4975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95" w:hanging="360"/>
        <w:tabs>
          <w:tab w:val="num" w:pos="5695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15" w:hanging="360"/>
        <w:tabs>
          <w:tab w:val="num" w:pos="6415" w:leader="none"/>
        </w:tabs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pStyle w:val="1063"/>
      <w:isLgl w:val="false"/>
      <w:suff w:val="tab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4"/>
      <w:numFmt w:val="bullet"/>
      <w:pStyle w:val="1032"/>
      <w:isLgl w:val="false"/>
      <w:suff w:val="tab"/>
      <w:lvlText w:val="-"/>
      <w:lvlJc w:val="left"/>
      <w:pPr>
        <w:ind w:left="-207" w:hanging="360"/>
        <w:tabs>
          <w:tab w:val="num" w:pos="-20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pStyle w:val="1033"/>
      <w:isLgl w:val="false"/>
      <w:suff w:val="tab"/>
      <w:lvlText w:val="o"/>
      <w:lvlJc w:val="left"/>
      <w:pPr>
        <w:ind w:left="513" w:hanging="360"/>
        <w:tabs>
          <w:tab w:val="num" w:pos="513" w:leader="none"/>
        </w:tabs>
      </w:pPr>
      <w:rPr>
        <w:rFonts w:hint="default" w:ascii="Courier New" w:hAnsi="Courier New"/>
      </w:rPr>
    </w:lvl>
    <w:lvl w:ilvl="2">
      <w:start w:val="1"/>
      <w:numFmt w:val="bullet"/>
      <w:pStyle w:val="1031"/>
      <w:isLgl w:val="false"/>
      <w:suff w:val="tab"/>
      <w:lvlText w:val=""/>
      <w:lvlJc w:val="left"/>
      <w:pPr>
        <w:ind w:left="1233" w:hanging="360"/>
        <w:tabs>
          <w:tab w:val="num" w:pos="1233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953" w:hanging="360"/>
        <w:tabs>
          <w:tab w:val="num" w:pos="1953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673" w:hanging="360"/>
        <w:tabs>
          <w:tab w:val="num" w:pos="2673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393" w:hanging="360"/>
        <w:tabs>
          <w:tab w:val="num" w:pos="3393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113" w:hanging="360"/>
        <w:tabs>
          <w:tab w:val="num" w:pos="4113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4833" w:hanging="360"/>
        <w:tabs>
          <w:tab w:val="num" w:pos="4833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553" w:hanging="360"/>
        <w:tabs>
          <w:tab w:val="num" w:pos="5553" w:leader="none"/>
        </w:tabs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multiLevelType w:val="hybridMultilevel"/>
    <w:styleLink w:val="1041"/>
    <w:lvl w:ilvl="0">
      <w:start w:val="3"/>
      <w:numFmt w:val="decimal"/>
      <w:pStyle w:val="1041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2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4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6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34"/>
  </w:num>
  <w:num w:numId="3">
    <w:abstractNumId w:val="37"/>
  </w:num>
  <w:num w:numId="4">
    <w:abstractNumId w:val="19"/>
  </w:num>
  <w:num w:numId="5">
    <w:abstractNumId w:val="21"/>
  </w:num>
  <w:num w:numId="6">
    <w:abstractNumId w:val="8"/>
  </w:num>
  <w:num w:numId="7">
    <w:abstractNumId w:val="28"/>
  </w:num>
  <w:num w:numId="8">
    <w:abstractNumId w:val="36"/>
  </w:num>
  <w:num w:numId="9">
    <w:abstractNumId w:val="20"/>
  </w:num>
  <w:num w:numId="10">
    <w:abstractNumId w:val="33"/>
  </w:num>
  <w:num w:numId="11">
    <w:abstractNumId w:val="41"/>
  </w:num>
  <w:num w:numId="12">
    <w:abstractNumId w:val="38"/>
  </w:num>
  <w:num w:numId="13">
    <w:abstractNumId w:val="35"/>
  </w:num>
  <w:num w:numId="14">
    <w:abstractNumId w:val="2"/>
  </w:num>
  <w:num w:numId="15">
    <w:abstractNumId w:val="14"/>
  </w:num>
  <w:num w:numId="16">
    <w:abstractNumId w:val="6"/>
  </w:num>
  <w:num w:numId="17">
    <w:abstractNumId w:val="1"/>
  </w:num>
  <w:num w:numId="18">
    <w:abstractNumId w:val="11"/>
  </w:num>
  <w:num w:numId="19">
    <w:abstractNumId w:val="3"/>
  </w:num>
  <w:num w:numId="20">
    <w:abstractNumId w:val="27"/>
  </w:num>
  <w:num w:numId="21">
    <w:abstractNumId w:val="12"/>
  </w:num>
  <w:num w:numId="22">
    <w:abstractNumId w:val="18"/>
  </w:num>
  <w:num w:numId="23">
    <w:abstractNumId w:val="24"/>
  </w:num>
  <w:num w:numId="24">
    <w:abstractNumId w:val="32"/>
  </w:num>
  <w:num w:numId="25">
    <w:abstractNumId w:val="9"/>
  </w:num>
  <w:num w:numId="26">
    <w:abstractNumId w:val="15"/>
  </w:num>
  <w:num w:numId="27">
    <w:abstractNumId w:val="39"/>
  </w:num>
  <w:num w:numId="28">
    <w:abstractNumId w:val="13"/>
  </w:num>
  <w:num w:numId="29">
    <w:abstractNumId w:val="4"/>
  </w:num>
  <w:num w:numId="30">
    <w:abstractNumId w:val="26"/>
  </w:num>
  <w:num w:numId="31">
    <w:abstractNumId w:val="16"/>
  </w:num>
  <w:num w:numId="32">
    <w:abstractNumId w:val="0"/>
  </w:num>
  <w:num w:numId="33">
    <w:abstractNumId w:val="22"/>
  </w:num>
  <w:num w:numId="34">
    <w:abstractNumId w:val="30"/>
  </w:num>
  <w:num w:numId="35">
    <w:abstractNumId w:val="40"/>
  </w:num>
  <w:num w:numId="36">
    <w:abstractNumId w:val="31"/>
  </w:num>
  <w:num w:numId="37">
    <w:abstractNumId w:val="5"/>
  </w:num>
  <w:num w:numId="38">
    <w:abstractNumId w:val="23"/>
  </w:num>
  <w:num w:numId="39">
    <w:abstractNumId w:val="7"/>
  </w:num>
  <w:num w:numId="40">
    <w:abstractNumId w:val="10"/>
  </w:num>
  <w:num w:numId="41">
    <w:abstractNumId w:val="29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06">
    <w:name w:val="Heading 1 Char"/>
    <w:basedOn w:val="960"/>
    <w:link w:val="951"/>
    <w:uiPriority w:val="9"/>
    <w:rPr>
      <w:rFonts w:ascii="Arial" w:hAnsi="Arial" w:eastAsia="Arial" w:cs="Arial"/>
      <w:sz w:val="40"/>
      <w:szCs w:val="40"/>
    </w:rPr>
  </w:style>
  <w:style w:type="character" w:styleId="807">
    <w:name w:val="Heading 2 Char"/>
    <w:basedOn w:val="960"/>
    <w:link w:val="952"/>
    <w:uiPriority w:val="9"/>
    <w:rPr>
      <w:rFonts w:ascii="Arial" w:hAnsi="Arial" w:eastAsia="Arial" w:cs="Arial"/>
      <w:sz w:val="34"/>
    </w:rPr>
  </w:style>
  <w:style w:type="character" w:styleId="808">
    <w:name w:val="Heading 3 Char"/>
    <w:basedOn w:val="960"/>
    <w:link w:val="953"/>
    <w:uiPriority w:val="9"/>
    <w:rPr>
      <w:rFonts w:ascii="Arial" w:hAnsi="Arial" w:eastAsia="Arial" w:cs="Arial"/>
      <w:sz w:val="30"/>
      <w:szCs w:val="30"/>
    </w:rPr>
  </w:style>
  <w:style w:type="character" w:styleId="809">
    <w:name w:val="Heading 4 Char"/>
    <w:basedOn w:val="960"/>
    <w:link w:val="954"/>
    <w:uiPriority w:val="9"/>
    <w:rPr>
      <w:rFonts w:ascii="Arial" w:hAnsi="Arial" w:eastAsia="Arial" w:cs="Arial"/>
      <w:b/>
      <w:bCs/>
      <w:sz w:val="26"/>
      <w:szCs w:val="26"/>
    </w:rPr>
  </w:style>
  <w:style w:type="character" w:styleId="810">
    <w:name w:val="Heading 5 Char"/>
    <w:basedOn w:val="960"/>
    <w:link w:val="955"/>
    <w:uiPriority w:val="9"/>
    <w:rPr>
      <w:rFonts w:ascii="Arial" w:hAnsi="Arial" w:eastAsia="Arial" w:cs="Arial"/>
      <w:b/>
      <w:bCs/>
      <w:sz w:val="24"/>
      <w:szCs w:val="24"/>
    </w:rPr>
  </w:style>
  <w:style w:type="character" w:styleId="811">
    <w:name w:val="Heading 6 Char"/>
    <w:basedOn w:val="960"/>
    <w:link w:val="956"/>
    <w:uiPriority w:val="9"/>
    <w:rPr>
      <w:rFonts w:ascii="Arial" w:hAnsi="Arial" w:eastAsia="Arial" w:cs="Arial"/>
      <w:b/>
      <w:bCs/>
      <w:sz w:val="22"/>
      <w:szCs w:val="22"/>
    </w:rPr>
  </w:style>
  <w:style w:type="character" w:styleId="812">
    <w:name w:val="Heading 7 Char"/>
    <w:basedOn w:val="960"/>
    <w:link w:val="9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3">
    <w:name w:val="Heading 8 Char"/>
    <w:basedOn w:val="960"/>
    <w:link w:val="958"/>
    <w:uiPriority w:val="9"/>
    <w:rPr>
      <w:rFonts w:ascii="Arial" w:hAnsi="Arial" w:eastAsia="Arial" w:cs="Arial"/>
      <w:i/>
      <w:iCs/>
      <w:sz w:val="22"/>
      <w:szCs w:val="22"/>
    </w:rPr>
  </w:style>
  <w:style w:type="character" w:styleId="814">
    <w:name w:val="Heading 9 Char"/>
    <w:basedOn w:val="960"/>
    <w:link w:val="959"/>
    <w:uiPriority w:val="9"/>
    <w:rPr>
      <w:rFonts w:ascii="Arial" w:hAnsi="Arial" w:eastAsia="Arial" w:cs="Arial"/>
      <w:i/>
      <w:iCs/>
      <w:sz w:val="21"/>
      <w:szCs w:val="21"/>
    </w:rPr>
  </w:style>
  <w:style w:type="character" w:styleId="815">
    <w:name w:val="Title Char"/>
    <w:basedOn w:val="960"/>
    <w:link w:val="1074"/>
    <w:uiPriority w:val="10"/>
    <w:rPr>
      <w:sz w:val="48"/>
      <w:szCs w:val="48"/>
    </w:rPr>
  </w:style>
  <w:style w:type="character" w:styleId="816">
    <w:name w:val="Subtitle Char"/>
    <w:basedOn w:val="960"/>
    <w:link w:val="1014"/>
    <w:uiPriority w:val="11"/>
    <w:rPr>
      <w:sz w:val="24"/>
      <w:szCs w:val="24"/>
    </w:rPr>
  </w:style>
  <w:style w:type="character" w:styleId="817">
    <w:name w:val="Quote Char"/>
    <w:link w:val="1018"/>
    <w:uiPriority w:val="29"/>
    <w:rPr>
      <w:i/>
    </w:rPr>
  </w:style>
  <w:style w:type="character" w:styleId="818">
    <w:name w:val="Intense Quote Char"/>
    <w:link w:val="1020"/>
    <w:uiPriority w:val="30"/>
    <w:rPr>
      <w:i/>
    </w:rPr>
  </w:style>
  <w:style w:type="character" w:styleId="819">
    <w:name w:val="Header Char"/>
    <w:basedOn w:val="960"/>
    <w:link w:val="972"/>
    <w:uiPriority w:val="99"/>
  </w:style>
  <w:style w:type="character" w:styleId="820">
    <w:name w:val="Footer Char"/>
    <w:basedOn w:val="960"/>
    <w:link w:val="975"/>
    <w:uiPriority w:val="99"/>
  </w:style>
  <w:style w:type="character" w:styleId="821">
    <w:name w:val="Caption Char"/>
    <w:basedOn w:val="1012"/>
    <w:link w:val="975"/>
    <w:uiPriority w:val="99"/>
  </w:style>
  <w:style w:type="table" w:styleId="822">
    <w:name w:val="Table Grid Light"/>
    <w:basedOn w:val="9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>
    <w:name w:val="Plain Table 1"/>
    <w:basedOn w:val="9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>
    <w:name w:val="Plain Table 2"/>
    <w:basedOn w:val="9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>
    <w:name w:val="Plain Table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6">
    <w:name w:val="Plain Table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Plain Table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8">
    <w:name w:val="Grid Table 1 Light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1 Light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4"/>
    <w:basedOn w:val="9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0">
    <w:name w:val="Grid Table 4 - Accent 1"/>
    <w:basedOn w:val="9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1">
    <w:name w:val="Grid Table 4 - Accent 2"/>
    <w:basedOn w:val="9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Grid Table 4 - Accent 3"/>
    <w:basedOn w:val="9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3">
    <w:name w:val="Grid Table 4 - Accent 4"/>
    <w:basedOn w:val="9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Grid Table 4 - Accent 5"/>
    <w:basedOn w:val="9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5">
    <w:name w:val="Grid Table 4 - Accent 6"/>
    <w:basedOn w:val="9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6">
    <w:name w:val="Grid Table 5 Dark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7">
    <w:name w:val="Grid Table 5 Dark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8">
    <w:name w:val="Grid Table 5 Dark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9">
    <w:name w:val="Grid Table 5 Dark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0">
    <w:name w:val="Grid Table 5 Dark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1">
    <w:name w:val="Grid Table 5 Dark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62">
    <w:name w:val="Grid Table 5 Dark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63">
    <w:name w:val="Grid Table 6 Colorful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4">
    <w:name w:val="Grid Table 6 Colorful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5">
    <w:name w:val="Grid Table 6 Colorful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6">
    <w:name w:val="Grid Table 6 Colorful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7">
    <w:name w:val="Grid Table 6 Colorful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8">
    <w:name w:val="Grid Table 6 Colorful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9">
    <w:name w:val="Grid Table 6 Colorful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0">
    <w:name w:val="Grid Table 7 Colorful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5">
    <w:name w:val="List Table 2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6">
    <w:name w:val="List Table 2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7">
    <w:name w:val="List Table 2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8">
    <w:name w:val="List Table 2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9">
    <w:name w:val="List Table 2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0">
    <w:name w:val="List Table 2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1">
    <w:name w:val="List Table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3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5 Dark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5 Dark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5 Dark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5 Dark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5 Dark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6 Colorful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3">
    <w:name w:val="List Table 6 Colorful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4">
    <w:name w:val="List Table 6 Colorful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5">
    <w:name w:val="List Table 6 Colorful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6">
    <w:name w:val="List Table 6 Colorful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7">
    <w:name w:val="List Table 6 Colorful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8">
    <w:name w:val="List Table 6 Colorful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9">
    <w:name w:val="List Table 7 Colorful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0">
    <w:name w:val="List Table 7 Colorful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21">
    <w:name w:val="List Table 7 Colorful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22">
    <w:name w:val="List Table 7 Colorful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23">
    <w:name w:val="List Table 7 Colorful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24">
    <w:name w:val="List Table 7 Colorful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25">
    <w:name w:val="List Table 7 Colorful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26">
    <w:name w:val="Lined - Accent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7">
    <w:name w:val="Lined - Accent 1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28">
    <w:name w:val="Lined - Accent 2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9">
    <w:name w:val="Lined - Accent 3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0">
    <w:name w:val="Lined - Accent 4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1">
    <w:name w:val="Lined - Accent 5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32">
    <w:name w:val="Lined - Accent 6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3">
    <w:name w:val="Bordered &amp; Lined - Accent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4">
    <w:name w:val="Bordered &amp; Lined - Accent 1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35">
    <w:name w:val="Bordered &amp; Lined - Accent 2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6">
    <w:name w:val="Bordered &amp; Lined - Accent 3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7">
    <w:name w:val="Bordered &amp; Lined - Accent 4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8">
    <w:name w:val="Bordered &amp; Lined - Accent 5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39">
    <w:name w:val="Bordered &amp; Lined - Accent 6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0">
    <w:name w:val="Bordered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1">
    <w:name w:val="Bordered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2">
    <w:name w:val="Bordered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3">
    <w:name w:val="Bordered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4">
    <w:name w:val="Bordered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5">
    <w:name w:val="Bordered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6">
    <w:name w:val="Bordered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7">
    <w:name w:val="Footnote Text Char"/>
    <w:link w:val="966"/>
    <w:uiPriority w:val="99"/>
    <w:rPr>
      <w:sz w:val="18"/>
    </w:rPr>
  </w:style>
  <w:style w:type="character" w:styleId="948">
    <w:name w:val="Endnote Text Char"/>
    <w:link w:val="1060"/>
    <w:uiPriority w:val="99"/>
    <w:rPr>
      <w:sz w:val="20"/>
    </w:rPr>
  </w:style>
  <w:style w:type="paragraph" w:styleId="949">
    <w:name w:val="table of figures"/>
    <w:basedOn w:val="950"/>
    <w:next w:val="950"/>
    <w:uiPriority w:val="99"/>
    <w:unhideWhenUsed/>
    <w:pPr>
      <w:spacing w:after="0" w:afterAutospacing="0"/>
    </w:pPr>
  </w:style>
  <w:style w:type="paragraph" w:styleId="950" w:default="1">
    <w:name w:val="Normal"/>
    <w:qFormat/>
    <w:rPr>
      <w:sz w:val="28"/>
      <w:szCs w:val="28"/>
    </w:rPr>
  </w:style>
  <w:style w:type="paragraph" w:styleId="951">
    <w:name w:val="Heading 1"/>
    <w:basedOn w:val="953"/>
    <w:next w:val="950"/>
    <w:link w:val="1004"/>
    <w:qFormat/>
    <w:pPr>
      <w:numPr>
        <w:ilvl w:val="0"/>
      </w:numPr>
      <w:outlineLvl w:val="0"/>
    </w:pPr>
    <w:rPr>
      <w:sz w:val="28"/>
      <w:szCs w:val="28"/>
    </w:rPr>
  </w:style>
  <w:style w:type="paragraph" w:styleId="952">
    <w:name w:val="Heading 2"/>
    <w:basedOn w:val="954"/>
    <w:next w:val="950"/>
    <w:link w:val="1006"/>
    <w:qFormat/>
    <w:pPr>
      <w:outlineLvl w:val="1"/>
    </w:pPr>
  </w:style>
  <w:style w:type="paragraph" w:styleId="953">
    <w:name w:val="Heading 3"/>
    <w:basedOn w:val="950"/>
    <w:next w:val="950"/>
    <w:link w:val="1007"/>
    <w:qFormat/>
    <w:pPr>
      <w:numPr>
        <w:ilvl w:val="2"/>
        <w:numId w:val="4"/>
      </w:numPr>
      <w:keepNext/>
      <w:spacing w:before="120" w:after="60"/>
      <w:outlineLvl w:val="2"/>
    </w:pPr>
    <w:rPr>
      <w:rFonts w:eastAsia="Calibri"/>
      <w:b/>
      <w:sz w:val="24"/>
      <w:szCs w:val="24"/>
    </w:rPr>
  </w:style>
  <w:style w:type="paragraph" w:styleId="954">
    <w:name w:val="Heading 4"/>
    <w:basedOn w:val="953"/>
    <w:next w:val="950"/>
    <w:link w:val="1008"/>
    <w:qFormat/>
    <w:pPr>
      <w:numPr>
        <w:ilvl w:val="1"/>
      </w:numPr>
      <w:outlineLvl w:val="3"/>
    </w:pPr>
    <w:rPr>
      <w:bCs/>
    </w:rPr>
  </w:style>
  <w:style w:type="paragraph" w:styleId="955">
    <w:name w:val="Heading 5"/>
    <w:basedOn w:val="950"/>
    <w:next w:val="950"/>
    <w:link w:val="1009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56">
    <w:name w:val="Heading 6"/>
    <w:basedOn w:val="950"/>
    <w:next w:val="950"/>
    <w:link w:val="1001"/>
    <w:uiPriority w:val="9"/>
    <w:qFormat/>
    <w:pPr>
      <w:keepLines/>
      <w:keepNext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957">
    <w:name w:val="Heading 7"/>
    <w:basedOn w:val="950"/>
    <w:next w:val="950"/>
    <w:link w:val="1002"/>
    <w:uiPriority w:val="9"/>
    <w:qFormat/>
    <w:pPr>
      <w:keepLines/>
      <w:keepNext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958">
    <w:name w:val="Heading 8"/>
    <w:basedOn w:val="950"/>
    <w:next w:val="950"/>
    <w:link w:val="1003"/>
    <w:uiPriority w:val="9"/>
    <w:qFormat/>
    <w:pPr>
      <w:keepLines/>
      <w:keepNext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59">
    <w:name w:val="Heading 9"/>
    <w:basedOn w:val="950"/>
    <w:next w:val="950"/>
    <w:link w:val="1010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960" w:default="1">
    <w:name w:val="Default Paragraph Font"/>
    <w:uiPriority w:val="1"/>
    <w:semiHidden/>
    <w:unhideWhenUsed/>
  </w:style>
  <w:style w:type="table" w:styleId="9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2" w:default="1">
    <w:name w:val="No List"/>
    <w:uiPriority w:val="99"/>
    <w:semiHidden/>
    <w:unhideWhenUsed/>
  </w:style>
  <w:style w:type="paragraph" w:styleId="963" w:customStyle="1">
    <w:name w:val="Название раздела инструкции"/>
    <w:basedOn w:val="950"/>
    <w:pPr>
      <w:jc w:val="center"/>
    </w:pPr>
    <w:rPr>
      <w:b/>
    </w:rPr>
  </w:style>
  <w:style w:type="paragraph" w:styleId="964" w:customStyle="1">
    <w:name w:val="Раздел положения"/>
    <w:basedOn w:val="950"/>
    <w:pPr>
      <w:numPr>
        <w:ilvl w:val="0"/>
        <w:numId w:val="1"/>
      </w:numPr>
      <w:jc w:val="center"/>
      <w:spacing w:before="80" w:after="80"/>
    </w:pPr>
    <w:rPr>
      <w:b/>
      <w:sz w:val="32"/>
      <w:szCs w:val="32"/>
    </w:rPr>
  </w:style>
  <w:style w:type="paragraph" w:styleId="965" w:customStyle="1">
    <w:name w:val="Подраздел раздела положения"/>
    <w:basedOn w:val="950"/>
    <w:pPr>
      <w:numPr>
        <w:ilvl w:val="1"/>
        <w:numId w:val="1"/>
      </w:numPr>
      <w:jc w:val="both"/>
      <w:spacing w:before="80" w:after="80"/>
    </w:pPr>
  </w:style>
  <w:style w:type="paragraph" w:styleId="966">
    <w:name w:val="footnote text"/>
    <w:basedOn w:val="950"/>
    <w:link w:val="1040"/>
    <w:rPr>
      <w:sz w:val="20"/>
      <w:szCs w:val="20"/>
    </w:rPr>
  </w:style>
  <w:style w:type="character" w:styleId="967">
    <w:name w:val="footnote reference"/>
    <w:rPr>
      <w:vertAlign w:val="superscript"/>
    </w:rPr>
  </w:style>
  <w:style w:type="paragraph" w:styleId="968" w:customStyle="1">
    <w:name w:val="Шапка 1"/>
    <w:basedOn w:val="950"/>
    <w:pPr>
      <w:jc w:val="center"/>
      <w:spacing w:after="240"/>
      <w:pBdr>
        <w:bottom w:val="single" w:color="000000" w:sz="24" w:space="1"/>
      </w:pBdr>
    </w:pPr>
    <w:rPr>
      <w:sz w:val="22"/>
      <w:szCs w:val="22"/>
    </w:rPr>
  </w:style>
  <w:style w:type="paragraph" w:styleId="969" w:customStyle="1">
    <w:name w:val="Шапка 2"/>
    <w:basedOn w:val="950"/>
    <w:pPr>
      <w:jc w:val="center"/>
      <w:spacing w:after="120"/>
      <w:pBdr>
        <w:bottom w:val="single" w:color="000000" w:sz="24" w:space="1"/>
      </w:pBdr>
    </w:pPr>
    <w:rPr>
      <w:b/>
      <w:sz w:val="22"/>
      <w:szCs w:val="22"/>
    </w:rPr>
  </w:style>
  <w:style w:type="paragraph" w:styleId="970" w:customStyle="1">
    <w:name w:val="Шапка 3"/>
    <w:basedOn w:val="950"/>
    <w:pPr>
      <w:jc w:val="center"/>
      <w:spacing w:before="240" w:after="360"/>
      <w:pBdr>
        <w:bottom w:val="single" w:color="000000" w:sz="24" w:space="1"/>
      </w:pBdr>
    </w:pPr>
    <w:rPr>
      <w:b/>
      <w:sz w:val="24"/>
      <w:szCs w:val="24"/>
    </w:rPr>
  </w:style>
  <w:style w:type="paragraph" w:styleId="971" w:customStyle="1">
    <w:name w:val="Название1"/>
    <w:basedOn w:val="950"/>
    <w:link w:val="1013"/>
    <w:uiPriority w:val="10"/>
    <w:qFormat/>
    <w:pPr>
      <w:jc w:val="center"/>
    </w:pPr>
    <w:rPr>
      <w:szCs w:val="20"/>
    </w:rPr>
  </w:style>
  <w:style w:type="paragraph" w:styleId="972">
    <w:name w:val="Header"/>
    <w:basedOn w:val="950"/>
    <w:link w:val="1057"/>
    <w:uiPriority w:val="99"/>
    <w:pPr>
      <w:tabs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973">
    <w:name w:val="Body Text Indent"/>
    <w:basedOn w:val="950"/>
    <w:pPr>
      <w:ind w:left="360"/>
    </w:pPr>
    <w:rPr>
      <w:sz w:val="24"/>
      <w:szCs w:val="24"/>
    </w:rPr>
  </w:style>
  <w:style w:type="table" w:styleId="974">
    <w:name w:val="Table Grid"/>
    <w:basedOn w:val="96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5">
    <w:name w:val="Footer"/>
    <w:basedOn w:val="950"/>
    <w:link w:val="1077"/>
    <w:uiPriority w:val="99"/>
    <w:pPr>
      <w:tabs>
        <w:tab w:val="center" w:pos="4677" w:leader="none"/>
        <w:tab w:val="right" w:pos="9355" w:leader="none"/>
      </w:tabs>
    </w:pPr>
  </w:style>
  <w:style w:type="paragraph" w:styleId="976">
    <w:name w:val="Body Text"/>
    <w:basedOn w:val="950"/>
    <w:link w:val="1043"/>
    <w:pPr>
      <w:spacing w:after="120"/>
    </w:pPr>
  </w:style>
  <w:style w:type="paragraph" w:styleId="977">
    <w:name w:val="Body Text Indent 2"/>
    <w:basedOn w:val="950"/>
    <w:pPr>
      <w:ind w:left="283"/>
      <w:spacing w:after="120" w:line="480" w:lineRule="auto"/>
    </w:pPr>
  </w:style>
  <w:style w:type="paragraph" w:styleId="978">
    <w:name w:val="Body Text 3"/>
    <w:basedOn w:val="950"/>
    <w:pPr>
      <w:spacing w:after="120"/>
    </w:pPr>
    <w:rPr>
      <w:sz w:val="16"/>
      <w:szCs w:val="16"/>
    </w:rPr>
  </w:style>
  <w:style w:type="paragraph" w:styleId="979">
    <w:name w:val="Body Text Indent 3"/>
    <w:basedOn w:val="950"/>
    <w:pPr>
      <w:ind w:left="283"/>
      <w:spacing w:after="120"/>
    </w:pPr>
    <w:rPr>
      <w:sz w:val="16"/>
      <w:szCs w:val="16"/>
    </w:rPr>
  </w:style>
  <w:style w:type="paragraph" w:styleId="980">
    <w:name w:val="Body Text 2"/>
    <w:basedOn w:val="950"/>
    <w:pPr>
      <w:spacing w:after="120" w:line="480" w:lineRule="auto"/>
    </w:pPr>
  </w:style>
  <w:style w:type="paragraph" w:styleId="981">
    <w:name w:val="Block Text"/>
    <w:basedOn w:val="950"/>
    <w:pPr>
      <w:ind w:left="-567" w:right="-766"/>
      <w:jc w:val="center"/>
    </w:pPr>
    <w:rPr>
      <w:b/>
      <w:bCs/>
      <w:sz w:val="24"/>
      <w:szCs w:val="20"/>
    </w:rPr>
  </w:style>
  <w:style w:type="paragraph" w:styleId="982" w:customStyle="1">
    <w:name w:val="Подпункт"/>
    <w:basedOn w:val="950"/>
    <w:link w:val="1038"/>
    <w:pPr>
      <w:ind w:left="1134" w:hanging="1134"/>
      <w:jc w:val="both"/>
      <w:spacing w:line="360" w:lineRule="auto"/>
      <w:tabs>
        <w:tab w:val="num" w:pos="1134" w:leader="none"/>
      </w:tabs>
    </w:pPr>
    <w:rPr>
      <w:szCs w:val="20"/>
    </w:rPr>
  </w:style>
  <w:style w:type="paragraph" w:styleId="983" w:customStyle="1">
    <w:name w:val="Пункт2"/>
    <w:basedOn w:val="950"/>
    <w:link w:val="1064"/>
    <w:pPr>
      <w:ind w:left="1134" w:hanging="1134"/>
      <w:keepNext/>
      <w:spacing w:before="240" w:after="120"/>
      <w:tabs>
        <w:tab w:val="num" w:pos="1134" w:leader="none"/>
      </w:tabs>
      <w:outlineLvl w:val="2"/>
    </w:pPr>
    <w:rPr>
      <w:b/>
      <w:szCs w:val="20"/>
    </w:rPr>
  </w:style>
  <w:style w:type="character" w:styleId="984">
    <w:name w:val="page number"/>
    <w:basedOn w:val="960"/>
  </w:style>
  <w:style w:type="paragraph" w:styleId="985">
    <w:name w:val="toc 1"/>
    <w:basedOn w:val="950"/>
    <w:next w:val="950"/>
    <w:uiPriority w:val="39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986">
    <w:name w:val="toc 3"/>
    <w:basedOn w:val="950"/>
    <w:next w:val="950"/>
    <w:uiPriority w:val="39"/>
    <w:pPr>
      <w:ind w:left="280"/>
    </w:pPr>
    <w:rPr>
      <w:rFonts w:cstheme="minorHAnsi"/>
      <w:sz w:val="20"/>
      <w:szCs w:val="20"/>
    </w:rPr>
  </w:style>
  <w:style w:type="character" w:styleId="987">
    <w:name w:val="Hyperlink"/>
    <w:uiPriority w:val="99"/>
    <w:rPr>
      <w:color w:val="0000ff"/>
      <w:u w:val="single"/>
    </w:rPr>
  </w:style>
  <w:style w:type="paragraph" w:styleId="988" w:customStyle="1">
    <w:name w:val="Раздел регламента"/>
    <w:basedOn w:val="950"/>
  </w:style>
  <w:style w:type="paragraph" w:styleId="989" w:customStyle="1">
    <w:name w:val="Приложение к регламенту"/>
    <w:basedOn w:val="950"/>
    <w:pPr>
      <w:jc w:val="right"/>
    </w:pPr>
  </w:style>
  <w:style w:type="paragraph" w:styleId="990">
    <w:name w:val="toc 2"/>
    <w:basedOn w:val="950"/>
    <w:next w:val="950"/>
    <w:uiPriority w:val="39"/>
    <w:pPr>
      <w:spacing w:before="240"/>
    </w:pPr>
    <w:rPr>
      <w:rFonts w:cstheme="minorHAnsi"/>
      <w:bCs/>
      <w:sz w:val="20"/>
      <w:szCs w:val="20"/>
    </w:rPr>
  </w:style>
  <w:style w:type="paragraph" w:styleId="991">
    <w:name w:val="Balloon Text"/>
    <w:basedOn w:val="950"/>
    <w:semiHidden/>
    <w:rPr>
      <w:rFonts w:ascii="Tahoma" w:hAnsi="Tahoma" w:cs="Tahoma"/>
      <w:sz w:val="16"/>
      <w:szCs w:val="16"/>
    </w:rPr>
  </w:style>
  <w:style w:type="character" w:styleId="992">
    <w:name w:val="annotation reference"/>
    <w:semiHidden/>
    <w:rPr>
      <w:sz w:val="16"/>
      <w:szCs w:val="16"/>
    </w:rPr>
  </w:style>
  <w:style w:type="paragraph" w:styleId="993">
    <w:name w:val="annotation text"/>
    <w:basedOn w:val="950"/>
    <w:link w:val="1058"/>
    <w:semiHidden/>
    <w:rPr>
      <w:sz w:val="20"/>
      <w:szCs w:val="20"/>
    </w:rPr>
  </w:style>
  <w:style w:type="paragraph" w:styleId="994">
    <w:name w:val="annotation subject"/>
    <w:basedOn w:val="993"/>
    <w:next w:val="993"/>
    <w:semiHidden/>
    <w:rPr>
      <w:b/>
      <w:bCs/>
    </w:rPr>
  </w:style>
  <w:style w:type="paragraph" w:styleId="995" w:customStyle="1">
    <w:name w:val="Обычный (веб)1"/>
    <w:basedOn w:val="950"/>
    <w:uiPriority w:val="99"/>
    <w:pPr>
      <w:spacing w:before="100" w:beforeAutospacing="1" w:after="100" w:afterAutospacing="1"/>
    </w:pPr>
    <w:rPr>
      <w:rFonts w:hint="eastAsia" w:ascii="Arial Unicode MS" w:hAnsi="Arial Unicode MS" w:eastAsia="Arial Unicode MS" w:cs="Arial Unicode MS"/>
      <w:sz w:val="24"/>
      <w:szCs w:val="24"/>
    </w:rPr>
  </w:style>
  <w:style w:type="paragraph" w:styleId="996">
    <w:name w:val="toc 9"/>
    <w:basedOn w:val="950"/>
    <w:next w:val="950"/>
    <w:semiHidden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997">
    <w:name w:val="toc 5"/>
    <w:basedOn w:val="950"/>
    <w:next w:val="950"/>
    <w:semiHidden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998">
    <w:name w:val="toc 4"/>
    <w:basedOn w:val="950"/>
    <w:next w:val="950"/>
    <w:uiPriority w:val="39"/>
    <w:pPr>
      <w:ind w:left="560"/>
      <w:tabs>
        <w:tab w:val="left" w:pos="1120" w:leader="none"/>
        <w:tab w:val="right" w:pos="9911" w:leader="none"/>
      </w:tabs>
    </w:pPr>
    <w:rPr>
      <w:rFonts w:cstheme="minorHAnsi"/>
      <w:sz w:val="20"/>
      <w:szCs w:val="20"/>
    </w:rPr>
  </w:style>
  <w:style w:type="paragraph" w:styleId="999" w:customStyle="1">
    <w:name w:val="Раздел положения 2"/>
    <w:basedOn w:val="950"/>
    <w:pPr>
      <w:jc w:val="both"/>
      <w:pageBreakBefore/>
      <w:outlineLvl w:val="0"/>
    </w:pPr>
    <w:rPr>
      <w:b/>
    </w:rPr>
  </w:style>
  <w:style w:type="character" w:styleId="1000">
    <w:name w:val="Strong"/>
    <w:uiPriority w:val="22"/>
    <w:qFormat/>
    <w:rPr>
      <w:b/>
      <w:bCs/>
    </w:rPr>
  </w:style>
  <w:style w:type="character" w:styleId="1001" w:customStyle="1">
    <w:name w:val="Заголовок 6 Знак"/>
    <w:link w:val="956"/>
    <w:uiPriority w:val="9"/>
    <w:rPr>
      <w:rFonts w:ascii="Cambria" w:hAnsi="Cambria"/>
      <w:i/>
      <w:iCs/>
      <w:color w:val="243f60"/>
    </w:rPr>
  </w:style>
  <w:style w:type="character" w:styleId="1002" w:customStyle="1">
    <w:name w:val="Заголовок 7 Знак"/>
    <w:link w:val="957"/>
    <w:uiPriority w:val="9"/>
    <w:rPr>
      <w:rFonts w:ascii="Cambria" w:hAnsi="Cambria"/>
      <w:i/>
      <w:iCs/>
      <w:color w:val="404040"/>
    </w:rPr>
  </w:style>
  <w:style w:type="character" w:styleId="1003" w:customStyle="1">
    <w:name w:val="Заголовок 8 Знак"/>
    <w:link w:val="958"/>
    <w:uiPriority w:val="9"/>
    <w:rPr>
      <w:rFonts w:ascii="Cambria" w:hAnsi="Cambria"/>
      <w:color w:val="4f81bd"/>
    </w:rPr>
  </w:style>
  <w:style w:type="character" w:styleId="1004" w:customStyle="1">
    <w:name w:val="Заголовок 1 Знак"/>
    <w:link w:val="951"/>
    <w:rPr>
      <w:rFonts w:eastAsia="Calibri"/>
      <w:b/>
      <w:sz w:val="28"/>
      <w:szCs w:val="28"/>
    </w:rPr>
  </w:style>
  <w:style w:type="paragraph" w:styleId="1005" w:customStyle="1">
    <w:name w:val="Знак Знак Знак Знак Знак Знак Знак Знак Знак"/>
    <w:basedOn w:val="950"/>
    <w:pPr>
      <w:jc w:val="both"/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character" w:styleId="1006" w:customStyle="1">
    <w:name w:val="Заголовок 2 Знак"/>
    <w:link w:val="952"/>
    <w:rPr>
      <w:rFonts w:eastAsia="Calibri"/>
      <w:b/>
      <w:bCs/>
      <w:sz w:val="24"/>
      <w:szCs w:val="24"/>
    </w:rPr>
  </w:style>
  <w:style w:type="character" w:styleId="1007" w:customStyle="1">
    <w:name w:val="Заголовок 3 Знак"/>
    <w:link w:val="953"/>
    <w:rPr>
      <w:rFonts w:eastAsia="Calibri"/>
      <w:b/>
      <w:sz w:val="24"/>
      <w:szCs w:val="24"/>
    </w:rPr>
  </w:style>
  <w:style w:type="character" w:styleId="1008" w:customStyle="1">
    <w:name w:val="Заголовок 4 Знак"/>
    <w:link w:val="954"/>
    <w:rPr>
      <w:rFonts w:eastAsia="Calibri"/>
      <w:b/>
      <w:bCs/>
      <w:sz w:val="24"/>
      <w:szCs w:val="24"/>
    </w:rPr>
  </w:style>
  <w:style w:type="character" w:styleId="1009" w:customStyle="1">
    <w:name w:val="Заголовок 5 Знак"/>
    <w:link w:val="955"/>
    <w:uiPriority w:val="9"/>
    <w:rPr>
      <w:b/>
      <w:bCs/>
      <w:i/>
      <w:iCs/>
      <w:sz w:val="26"/>
      <w:szCs w:val="26"/>
    </w:rPr>
  </w:style>
  <w:style w:type="character" w:styleId="1010" w:customStyle="1">
    <w:name w:val="Заголовок 9 Знак"/>
    <w:link w:val="959"/>
    <w:uiPriority w:val="9"/>
    <w:rPr>
      <w:rFonts w:ascii="Arial" w:hAnsi="Arial" w:cs="Arial"/>
      <w:sz w:val="22"/>
      <w:szCs w:val="22"/>
    </w:rPr>
  </w:style>
  <w:style w:type="paragraph" w:styleId="1011">
    <w:name w:val="No Spacing"/>
    <w:basedOn w:val="950"/>
    <w:uiPriority w:val="1"/>
    <w:qFormat/>
    <w:pPr>
      <w:spacing w:line="360" w:lineRule="auto"/>
    </w:pPr>
    <w:rPr>
      <w:rFonts w:eastAsia="Calibri"/>
      <w:sz w:val="24"/>
      <w:szCs w:val="24"/>
    </w:rPr>
  </w:style>
  <w:style w:type="paragraph" w:styleId="1012">
    <w:name w:val="Caption"/>
    <w:basedOn w:val="950"/>
    <w:next w:val="950"/>
    <w:uiPriority w:val="35"/>
    <w:qFormat/>
    <w:rPr>
      <w:rFonts w:eastAsia="Calibri"/>
      <w:b/>
      <w:bCs/>
      <w:color w:val="4f81bd"/>
      <w:sz w:val="18"/>
      <w:szCs w:val="18"/>
    </w:rPr>
  </w:style>
  <w:style w:type="character" w:styleId="1013" w:customStyle="1">
    <w:name w:val="Название Знак"/>
    <w:link w:val="971"/>
    <w:uiPriority w:val="10"/>
    <w:rPr>
      <w:sz w:val="28"/>
    </w:rPr>
  </w:style>
  <w:style w:type="paragraph" w:styleId="1014">
    <w:name w:val="Subtitle"/>
    <w:basedOn w:val="950"/>
    <w:next w:val="950"/>
    <w:link w:val="1015"/>
    <w:uiPriority w:val="11"/>
    <w:qFormat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styleId="1015" w:customStyle="1">
    <w:name w:val="Подзаголовок Знак"/>
    <w:link w:val="1014"/>
    <w:uiPriority w:val="11"/>
    <w:rPr>
      <w:rFonts w:ascii="Cambria" w:hAnsi="Cambria"/>
      <w:i/>
      <w:iCs/>
      <w:color w:val="4f81bd"/>
      <w:spacing w:val="15"/>
      <w:sz w:val="24"/>
      <w:szCs w:val="24"/>
    </w:rPr>
  </w:style>
  <w:style w:type="character" w:styleId="1016">
    <w:name w:val="Emphasis"/>
    <w:uiPriority w:val="20"/>
    <w:qFormat/>
    <w:rPr>
      <w:i/>
      <w:iCs/>
    </w:rPr>
  </w:style>
  <w:style w:type="paragraph" w:styleId="1017">
    <w:name w:val="List Paragraph"/>
    <w:basedOn w:val="950"/>
    <w:link w:val="1047"/>
    <w:qFormat/>
    <w:pPr>
      <w:contextualSpacing/>
      <w:ind w:left="720"/>
    </w:pPr>
    <w:rPr>
      <w:rFonts w:eastAsia="Calibri"/>
      <w:sz w:val="24"/>
      <w:szCs w:val="24"/>
    </w:rPr>
  </w:style>
  <w:style w:type="paragraph" w:styleId="1018">
    <w:name w:val="Quote"/>
    <w:basedOn w:val="950"/>
    <w:next w:val="950"/>
    <w:link w:val="1019"/>
    <w:uiPriority w:val="29"/>
    <w:qFormat/>
    <w:rPr>
      <w:rFonts w:ascii="Calibri" w:hAnsi="Calibri" w:eastAsia="Calibri"/>
      <w:i/>
      <w:iCs/>
      <w:color w:val="000000"/>
      <w:sz w:val="20"/>
      <w:szCs w:val="20"/>
    </w:rPr>
  </w:style>
  <w:style w:type="character" w:styleId="1019" w:customStyle="1">
    <w:name w:val="Цитата 2 Знак"/>
    <w:link w:val="1018"/>
    <w:uiPriority w:val="29"/>
    <w:rPr>
      <w:rFonts w:ascii="Calibri" w:hAnsi="Calibri" w:eastAsia="Calibri"/>
      <w:i/>
      <w:iCs/>
      <w:color w:val="000000"/>
    </w:rPr>
  </w:style>
  <w:style w:type="paragraph" w:styleId="1020">
    <w:name w:val="Intense Quote"/>
    <w:basedOn w:val="950"/>
    <w:next w:val="950"/>
    <w:link w:val="1021"/>
    <w:uiPriority w:val="30"/>
    <w:qFormat/>
    <w:pPr>
      <w:ind w:left="936" w:right="936"/>
      <w:spacing w:before="200" w:after="280"/>
      <w:pBdr>
        <w:bottom w:val="single" w:color="4F81BD" w:sz="4" w:space="4"/>
      </w:pBdr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character" w:styleId="1021" w:customStyle="1">
    <w:name w:val="Выделенная цитата Знак"/>
    <w:link w:val="1020"/>
    <w:uiPriority w:val="30"/>
    <w:rPr>
      <w:rFonts w:ascii="Calibri" w:hAnsi="Calibri" w:eastAsia="Calibri"/>
      <w:b/>
      <w:bCs/>
      <w:i/>
      <w:iCs/>
      <w:color w:val="4f81bd"/>
    </w:rPr>
  </w:style>
  <w:style w:type="character" w:styleId="1022">
    <w:name w:val="Subtle Emphasis"/>
    <w:uiPriority w:val="19"/>
    <w:qFormat/>
    <w:rPr>
      <w:i/>
      <w:iCs/>
      <w:color w:val="808080"/>
    </w:rPr>
  </w:style>
  <w:style w:type="character" w:styleId="1023">
    <w:name w:val="Intense Emphasis"/>
    <w:uiPriority w:val="21"/>
    <w:qFormat/>
    <w:rPr>
      <w:b/>
      <w:bCs/>
      <w:i/>
      <w:iCs/>
      <w:color w:val="4f81bd"/>
    </w:rPr>
  </w:style>
  <w:style w:type="character" w:styleId="1024">
    <w:name w:val="Subtle Reference"/>
    <w:uiPriority w:val="31"/>
    <w:qFormat/>
    <w:rPr>
      <w:smallCaps/>
      <w:color w:val="c0504d"/>
      <w:u w:val="single"/>
    </w:rPr>
  </w:style>
  <w:style w:type="character" w:styleId="1025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1026">
    <w:name w:val="Book Title"/>
    <w:uiPriority w:val="33"/>
    <w:qFormat/>
    <w:rPr>
      <w:b/>
      <w:bCs/>
      <w:smallCaps/>
      <w:spacing w:val="5"/>
    </w:rPr>
  </w:style>
  <w:style w:type="paragraph" w:styleId="1027">
    <w:name w:val="TOC Heading"/>
    <w:basedOn w:val="951"/>
    <w:next w:val="950"/>
    <w:uiPriority w:val="39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1028">
    <w:name w:val="E-mail Signature"/>
    <w:basedOn w:val="950"/>
    <w:link w:val="1029"/>
    <w:uiPriority w:val="99"/>
    <w:unhideWhenUsed/>
    <w:rPr>
      <w:rFonts w:eastAsia="Calibri"/>
      <w:sz w:val="24"/>
      <w:szCs w:val="24"/>
    </w:rPr>
  </w:style>
  <w:style w:type="character" w:styleId="1029" w:customStyle="1">
    <w:name w:val="Электронная подпись Знак"/>
    <w:link w:val="1028"/>
    <w:uiPriority w:val="99"/>
    <w:rPr>
      <w:rFonts w:eastAsia="Calibri"/>
      <w:sz w:val="24"/>
      <w:szCs w:val="24"/>
    </w:rPr>
  </w:style>
  <w:style w:type="paragraph" w:styleId="1030" w:customStyle="1">
    <w:name w:val="Знак"/>
    <w:basedOn w:val="95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031" w:customStyle="1">
    <w:name w:val="Нумерованный список ур3"/>
    <w:basedOn w:val="950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1032" w:customStyle="1">
    <w:name w:val="Нумерованный список 1"/>
    <w:basedOn w:val="950"/>
    <w:pPr>
      <w:numPr>
        <w:ilvl w:val="0"/>
        <w:numId w:val="2"/>
      </w:numPr>
      <w:jc w:val="both"/>
      <w:spacing w:before="120"/>
    </w:pPr>
    <w:rPr>
      <w:rFonts w:ascii="Garamond" w:hAnsi="Garamond"/>
      <w:sz w:val="24"/>
      <w:szCs w:val="20"/>
    </w:rPr>
  </w:style>
  <w:style w:type="paragraph" w:styleId="1033" w:customStyle="1">
    <w:name w:val="Нумерованный список ур2"/>
    <w:basedOn w:val="950"/>
    <w:pPr>
      <w:numPr>
        <w:ilvl w:val="1"/>
        <w:numId w:val="2"/>
      </w:numPr>
      <w:jc w:val="both"/>
      <w:spacing w:before="120"/>
    </w:pPr>
    <w:rPr>
      <w:rFonts w:ascii="Garamond" w:hAnsi="Garamond"/>
      <w:sz w:val="24"/>
      <w:szCs w:val="20"/>
    </w:rPr>
  </w:style>
  <w:style w:type="paragraph" w:styleId="1034">
    <w:name w:val="Revision"/>
    <w:hidden/>
    <w:uiPriority w:val="99"/>
    <w:semiHidden/>
    <w:rPr>
      <w:rFonts w:eastAsia="Calibri"/>
      <w:sz w:val="24"/>
      <w:szCs w:val="24"/>
    </w:rPr>
  </w:style>
  <w:style w:type="paragraph" w:styleId="1035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1036" w:customStyle="1">
    <w:name w:val="Знак Знак3 Знак Знак"/>
    <w:basedOn w:val="950"/>
    <w:pPr>
      <w:jc w:val="both"/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paragraph" w:styleId="1037" w:customStyle="1">
    <w:name w:val="Пункт"/>
    <w:basedOn w:val="950"/>
    <w:pPr>
      <w:ind w:left="1134" w:right="800" w:hanging="1134"/>
      <w:jc w:val="both"/>
      <w:spacing w:before="120" w:line="360" w:lineRule="auto"/>
      <w:widowControl w:val="off"/>
      <w:tabs>
        <w:tab w:val="num" w:pos="1134" w:leader="none"/>
      </w:tabs>
    </w:pPr>
    <w:rPr>
      <w:rFonts w:ascii="Arial" w:hAnsi="Arial"/>
      <w:b/>
      <w:i/>
      <w:szCs w:val="20"/>
    </w:rPr>
  </w:style>
  <w:style w:type="character" w:styleId="1038" w:customStyle="1">
    <w:name w:val="Подпункт Знак1"/>
    <w:link w:val="982"/>
    <w:rPr>
      <w:sz w:val="28"/>
    </w:rPr>
  </w:style>
  <w:style w:type="paragraph" w:styleId="1039" w:customStyle="1">
    <w:name w:val="Абзац списка1"/>
    <w:basedOn w:val="950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1040" w:customStyle="1">
    <w:name w:val="Текст сноски Знак"/>
    <w:link w:val="966"/>
  </w:style>
  <w:style w:type="numbering" w:styleId="1041" w:customStyle="1">
    <w:name w:val="Стиль1"/>
    <w:uiPriority w:val="99"/>
    <w:pPr>
      <w:numPr>
        <w:ilvl w:val="0"/>
        <w:numId w:val="3"/>
      </w:numPr>
    </w:pPr>
  </w:style>
  <w:style w:type="paragraph" w:styleId="1042" w:customStyle="1">
    <w:name w:val="Таблица"/>
    <w:basedOn w:val="950"/>
    <w:qFormat/>
    <w:pPr>
      <w:jc w:val="center"/>
      <w:keepNext/>
      <w:spacing w:before="60" w:after="60"/>
    </w:pPr>
    <w:rPr>
      <w:rFonts w:eastAsia="Calibri"/>
      <w:b/>
      <w:sz w:val="24"/>
      <w:szCs w:val="24"/>
    </w:rPr>
  </w:style>
  <w:style w:type="character" w:styleId="1043" w:customStyle="1">
    <w:name w:val="Основной текст Знак"/>
    <w:link w:val="976"/>
    <w:rPr>
      <w:sz w:val="28"/>
      <w:szCs w:val="28"/>
    </w:rPr>
  </w:style>
  <w:style w:type="character" w:styleId="1044" w:customStyle="1">
    <w:name w:val="blk"/>
  </w:style>
  <w:style w:type="numbering" w:styleId="1045" w:customStyle="1">
    <w:name w:val="Стиль2"/>
    <w:uiPriority w:val="99"/>
    <w:pPr>
      <w:numPr>
        <w:ilvl w:val="0"/>
        <w:numId w:val="5"/>
      </w:numPr>
    </w:pPr>
  </w:style>
  <w:style w:type="paragraph" w:styleId="1046" w:customStyle="1">
    <w:name w:val="Таблица шапка"/>
    <w:basedOn w:val="950"/>
    <w:pPr>
      <w:ind w:left="57" w:right="57"/>
      <w:keepNext/>
      <w:spacing w:before="40" w:after="40"/>
    </w:pPr>
    <w:rPr>
      <w:sz w:val="22"/>
      <w:szCs w:val="26"/>
    </w:rPr>
  </w:style>
  <w:style w:type="character" w:styleId="1047" w:customStyle="1">
    <w:name w:val="Абзац списка Знак"/>
    <w:link w:val="1017"/>
    <w:uiPriority w:val="34"/>
    <w:qFormat/>
    <w:rPr>
      <w:rFonts w:eastAsia="Calibri"/>
      <w:sz w:val="24"/>
      <w:szCs w:val="24"/>
    </w:rPr>
  </w:style>
  <w:style w:type="character" w:styleId="1048" w:customStyle="1">
    <w:name w:val="комментарий"/>
    <w:rPr>
      <w:b/>
      <w:i/>
      <w:shd w:val="clear" w:color="auto" w:fill="ffff99"/>
    </w:rPr>
  </w:style>
  <w:style w:type="paragraph" w:styleId="1049" w:customStyle="1">
    <w:name w:val="Подподпункт"/>
    <w:basedOn w:val="982"/>
    <w:link w:val="1050"/>
    <w:pPr>
      <w:ind w:left="5104" w:hanging="567"/>
      <w:spacing w:before="120" w:line="240" w:lineRule="auto"/>
      <w:tabs>
        <w:tab w:val="clear" w:pos="1134" w:leader="none"/>
        <w:tab w:val="num" w:pos="5104" w:leader="none"/>
      </w:tabs>
    </w:pPr>
    <w:rPr>
      <w:sz w:val="26"/>
      <w:szCs w:val="26"/>
      <w:lang w:val="ru-RU" w:eastAsia="ru-RU"/>
    </w:rPr>
  </w:style>
  <w:style w:type="character" w:styleId="1050" w:customStyle="1">
    <w:name w:val="Подподпункт Знак"/>
    <w:link w:val="1049"/>
    <w:rPr>
      <w:sz w:val="26"/>
      <w:szCs w:val="26"/>
    </w:rPr>
  </w:style>
  <w:style w:type="paragraph" w:styleId="1051" w:customStyle="1">
    <w:name w:val="УРОВЕНЬ_(а)"/>
    <w:basedOn w:val="1017"/>
    <w:qFormat/>
    <w:pPr>
      <w:numPr>
        <w:ilvl w:val="3"/>
        <w:numId w:val="6"/>
      </w:numPr>
      <w:contextualSpacing w:val="0"/>
      <w:jc w:val="both"/>
      <w:spacing w:before="120" w:line="360" w:lineRule="exact"/>
      <w:outlineLvl w:val="3"/>
    </w:pPr>
    <w:rPr>
      <w:sz w:val="26"/>
      <w:szCs w:val="28"/>
      <w:lang w:eastAsia="en-US"/>
    </w:rPr>
  </w:style>
  <w:style w:type="paragraph" w:styleId="1052" w:customStyle="1">
    <w:name w:val="УРОВЕНЬ_-"/>
    <w:basedOn w:val="1017"/>
    <w:qFormat/>
    <w:pPr>
      <w:numPr>
        <w:ilvl w:val="4"/>
        <w:numId w:val="6"/>
      </w:numPr>
      <w:contextualSpacing w:val="0"/>
      <w:jc w:val="both"/>
      <w:spacing w:before="120" w:line="360" w:lineRule="exact"/>
      <w:outlineLvl w:val="4"/>
    </w:pPr>
    <w:rPr>
      <w:sz w:val="26"/>
      <w:szCs w:val="28"/>
      <w:lang w:eastAsia="en-US"/>
    </w:rPr>
  </w:style>
  <w:style w:type="paragraph" w:styleId="1053" w:customStyle="1">
    <w:name w:val="УРОВЕНЬ_Абзац_тип2"/>
    <w:basedOn w:val="1017"/>
    <w:qFormat/>
    <w:pPr>
      <w:numPr>
        <w:ilvl w:val="6"/>
        <w:numId w:val="6"/>
      </w:numPr>
      <w:contextualSpacing w:val="0"/>
      <w:jc w:val="both"/>
      <w:spacing w:before="120" w:line="360" w:lineRule="exact"/>
    </w:pPr>
    <w:rPr>
      <w:sz w:val="26"/>
      <w:szCs w:val="28"/>
      <w:lang w:eastAsia="en-US"/>
    </w:rPr>
  </w:style>
  <w:style w:type="paragraph" w:styleId="1054" w:customStyle="1">
    <w:name w:val="УРОВЕНЬ_Абзац_тип3"/>
    <w:basedOn w:val="1017"/>
    <w:link w:val="1056"/>
    <w:qFormat/>
    <w:pPr>
      <w:numPr>
        <w:ilvl w:val="7"/>
        <w:numId w:val="6"/>
      </w:numPr>
      <w:contextualSpacing w:val="0"/>
      <w:jc w:val="both"/>
      <w:spacing w:before="120" w:line="360" w:lineRule="exact"/>
    </w:pPr>
    <w:rPr>
      <w:sz w:val="26"/>
      <w:szCs w:val="28"/>
      <w:lang w:eastAsia="en-US"/>
    </w:rPr>
  </w:style>
  <w:style w:type="paragraph" w:styleId="1055" w:customStyle="1">
    <w:name w:val="УРОВЕНЬ_Подпись"/>
    <w:basedOn w:val="1017"/>
    <w:qFormat/>
    <w:pPr>
      <w:numPr>
        <w:ilvl w:val="5"/>
        <w:numId w:val="6"/>
      </w:numPr>
      <w:contextualSpacing w:val="0"/>
      <w:jc w:val="right"/>
      <w:keepNext/>
      <w:spacing w:before="120" w:after="120" w:line="360" w:lineRule="exact"/>
      <w:outlineLvl w:val="3"/>
    </w:pPr>
    <w:rPr>
      <w:sz w:val="26"/>
      <w:szCs w:val="28"/>
      <w:lang w:eastAsia="en-US"/>
    </w:rPr>
  </w:style>
  <w:style w:type="character" w:styleId="1056" w:customStyle="1">
    <w:name w:val="УРОВЕНЬ_Абзац_тип3 Знак"/>
    <w:link w:val="1054"/>
    <w:rPr>
      <w:rFonts w:eastAsia="Calibri"/>
      <w:sz w:val="26"/>
      <w:szCs w:val="28"/>
      <w:lang w:eastAsia="en-US"/>
    </w:rPr>
  </w:style>
  <w:style w:type="character" w:styleId="1057" w:customStyle="1">
    <w:name w:val="Верхний колонтитул Знак"/>
    <w:link w:val="972"/>
    <w:uiPriority w:val="99"/>
    <w:rPr>
      <w:sz w:val="24"/>
      <w:szCs w:val="24"/>
    </w:rPr>
  </w:style>
  <w:style w:type="character" w:styleId="1058" w:customStyle="1">
    <w:name w:val="Текст примечания Знак"/>
    <w:link w:val="993"/>
    <w:semiHidden/>
  </w:style>
  <w:style w:type="paragraph" w:styleId="1059" w:customStyle="1">
    <w:name w:val="Стиль Заголовок 1 + по ширине"/>
    <w:basedOn w:val="951"/>
    <w:pPr>
      <w:numPr>
        <w:ilvl w:val="0"/>
        <w:numId w:val="0"/>
      </w:numPr>
      <w:ind w:left="567" w:hanging="567"/>
      <w:jc w:val="both"/>
      <w:keepLines/>
      <w:spacing w:before="480" w:after="240"/>
      <w:tabs>
        <w:tab w:val="num" w:pos="567" w:leader="none"/>
      </w:tabs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1060">
    <w:name w:val="endnote text"/>
    <w:basedOn w:val="950"/>
    <w:link w:val="1061"/>
    <w:rPr>
      <w:sz w:val="20"/>
      <w:szCs w:val="20"/>
    </w:rPr>
  </w:style>
  <w:style w:type="character" w:styleId="1061" w:customStyle="1">
    <w:name w:val="Текст концевой сноски Знак"/>
    <w:basedOn w:val="960"/>
    <w:link w:val="1060"/>
  </w:style>
  <w:style w:type="character" w:styleId="1062">
    <w:name w:val="endnote reference"/>
    <w:basedOn w:val="960"/>
    <w:rPr>
      <w:vertAlign w:val="superscript"/>
    </w:rPr>
  </w:style>
  <w:style w:type="paragraph" w:styleId="1063" w:customStyle="1">
    <w:name w:val="Заголовок 2 КВВ"/>
    <w:basedOn w:val="950"/>
    <w:qFormat/>
    <w:pPr>
      <w:numPr>
        <w:ilvl w:val="0"/>
        <w:numId w:val="7"/>
      </w:numPr>
      <w:jc w:val="both"/>
      <w:keepNext/>
      <w:spacing w:before="120" w:after="120"/>
      <w:outlineLvl w:val="0"/>
    </w:pPr>
    <w:rPr>
      <w:b/>
      <w:sz w:val="24"/>
      <w:szCs w:val="20"/>
    </w:rPr>
  </w:style>
  <w:style w:type="character" w:styleId="1064" w:customStyle="1">
    <w:name w:val="Пункт2 Знак"/>
    <w:link w:val="983"/>
    <w:rPr>
      <w:b/>
      <w:sz w:val="28"/>
    </w:rPr>
  </w:style>
  <w:style w:type="paragraph" w:styleId="1065" w:customStyle="1">
    <w:name w:val="Таблица текст"/>
    <w:basedOn w:val="950"/>
    <w:pPr>
      <w:ind w:left="57" w:right="57"/>
      <w:spacing w:before="40" w:after="40"/>
    </w:pPr>
    <w:rPr>
      <w:sz w:val="24"/>
      <w:szCs w:val="26"/>
    </w:rPr>
  </w:style>
  <w:style w:type="paragraph" w:styleId="1066">
    <w:name w:val="Normal (Web)"/>
    <w:basedOn w:val="950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1067" w:customStyle="1">
    <w:name w:val="УРОВЕНЬ_1."/>
    <w:basedOn w:val="1017"/>
    <w:link w:val="1068"/>
    <w:qFormat/>
    <w:pPr>
      <w:contextualSpacing w:val="0"/>
      <w:ind w:left="0"/>
      <w:jc w:val="both"/>
      <w:keepLines/>
      <w:keepNext/>
      <w:spacing w:before="240" w:after="120" w:line="276" w:lineRule="auto"/>
      <w:outlineLvl w:val="0"/>
    </w:pPr>
    <w:rPr>
      <w:caps/>
      <w:sz w:val="28"/>
      <w:szCs w:val="28"/>
      <w:lang w:eastAsia="en-US"/>
    </w:rPr>
  </w:style>
  <w:style w:type="character" w:styleId="1068" w:customStyle="1">
    <w:name w:val="УРОВЕНЬ_1. Знак"/>
    <w:link w:val="1067"/>
    <w:rPr>
      <w:rFonts w:eastAsia="Calibri"/>
      <w:caps/>
      <w:sz w:val="28"/>
      <w:szCs w:val="28"/>
      <w:lang w:eastAsia="en-US"/>
    </w:rPr>
  </w:style>
  <w:style w:type="table" w:styleId="1069" w:customStyle="1">
    <w:name w:val="Сетка таблицы1"/>
    <w:basedOn w:val="961"/>
    <w:next w:val="974"/>
    <w:uiPriority w:val="39"/>
    <w:rPr>
      <w:rFonts w:asciiTheme="minorHAnsi" w:hAnsiTheme="minorHAnsi" w:eastAsiaTheme="minorHAnsi" w:cstheme="minorBidi"/>
      <w:sz w:val="24"/>
      <w:szCs w:val="24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70">
    <w:name w:val="toc 6"/>
    <w:basedOn w:val="950"/>
    <w:next w:val="950"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1071">
    <w:name w:val="toc 7"/>
    <w:basedOn w:val="950"/>
    <w:next w:val="950"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1072">
    <w:name w:val="toc 8"/>
    <w:basedOn w:val="950"/>
    <w:next w:val="950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1073" w:customStyle="1">
    <w:name w:val="Знак Знак Знак2 Знак1 Знак Знак Знак Знак Знак Знак Знак Знак Знак Знак Знак Знак Знак Знак"/>
    <w:basedOn w:val="95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74">
    <w:name w:val="Title"/>
    <w:basedOn w:val="950"/>
    <w:link w:val="1075"/>
    <w:qFormat/>
    <w:pPr>
      <w:jc w:val="center"/>
      <w:widowControl w:val="off"/>
    </w:pPr>
    <w:rPr>
      <w:b/>
      <w:bCs/>
      <w:sz w:val="24"/>
      <w:szCs w:val="24"/>
    </w:rPr>
  </w:style>
  <w:style w:type="character" w:styleId="1075" w:customStyle="1">
    <w:name w:val="Название Знак1"/>
    <w:basedOn w:val="960"/>
    <w:link w:val="1074"/>
    <w:rPr>
      <w:b/>
      <w:bCs/>
      <w:sz w:val="24"/>
      <w:szCs w:val="24"/>
    </w:rPr>
  </w:style>
  <w:style w:type="paragraph" w:styleId="1076" w:customStyle="1">
    <w:name w:val="Знак Знак Знак2 Знак1 Знак Знак Знак Знак Знак Знак Знак Знак Знак Знак Знак Знак Знак Знак"/>
    <w:basedOn w:val="95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077" w:customStyle="1">
    <w:name w:val="Нижний колонтитул Знак"/>
    <w:basedOn w:val="960"/>
    <w:link w:val="975"/>
    <w:uiPriority w:val="99"/>
    <w:rPr>
      <w:sz w:val="28"/>
      <w:szCs w:val="28"/>
    </w:rPr>
  </w:style>
  <w:style w:type="paragraph" w:styleId="1078" w:customStyle="1">
    <w:name w:val="[РГ] Текст"/>
    <w:basedOn w:val="950"/>
    <w:qFormat/>
    <w:pPr>
      <w:jc w:val="both"/>
      <w:spacing w:before="120"/>
    </w:pPr>
    <w:rPr>
      <w:rFonts w:cs="Times New Roman (???????? ?????"/>
      <w:color w:val="000000"/>
      <w:sz w:val="26"/>
      <w:szCs w:val="24"/>
      <w:lang w:eastAsia="en-US"/>
    </w:rPr>
  </w:style>
  <w:style w:type="character" w:styleId="1079">
    <w:name w:val="FollowedHyperlink"/>
    <w:basedOn w:val="960"/>
    <w:uiPriority w:val="99"/>
    <w:semiHidden/>
    <w:unhideWhenUsed/>
    <w:rPr>
      <w:color w:val="800080"/>
      <w:u w:val="single"/>
    </w:rPr>
  </w:style>
  <w:style w:type="paragraph" w:styleId="1080" w:customStyle="1">
    <w:name w:val="xl64"/>
    <w:basedOn w:val="950"/>
    <w:pPr>
      <w:jc w:val="right"/>
      <w:spacing w:before="100" w:beforeAutospacing="1" w:after="100" w:afterAutospacing="1"/>
    </w:pPr>
    <w:rPr>
      <w:b/>
      <w:bCs/>
      <w:sz w:val="20"/>
      <w:szCs w:val="20"/>
    </w:rPr>
  </w:style>
  <w:style w:type="paragraph" w:styleId="1081" w:customStyle="1">
    <w:name w:val="xl65"/>
    <w:basedOn w:val="950"/>
    <w:pPr>
      <w:spacing w:before="100" w:beforeAutospacing="1" w:after="100" w:afterAutospacing="1"/>
    </w:pPr>
    <w:rPr>
      <w:color w:val="ff0000"/>
      <w:sz w:val="24"/>
      <w:szCs w:val="24"/>
    </w:rPr>
  </w:style>
  <w:style w:type="paragraph" w:styleId="1082" w:customStyle="1">
    <w:name w:val="xl66"/>
    <w:basedOn w:val="950"/>
    <w:pPr>
      <w:spacing w:before="100" w:beforeAutospacing="1" w:after="100" w:afterAutospacing="1"/>
    </w:pPr>
    <w:rPr>
      <w:color w:val="ff0000"/>
      <w:sz w:val="24"/>
      <w:szCs w:val="24"/>
    </w:rPr>
  </w:style>
  <w:style w:type="paragraph" w:styleId="1083" w:customStyle="1">
    <w:name w:val="xl67"/>
    <w:basedOn w:val="950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1084" w:customStyle="1">
    <w:name w:val="xl68"/>
    <w:basedOn w:val="950"/>
    <w:pPr>
      <w:spacing w:before="100" w:beforeAutospacing="1" w:after="100" w:afterAutospacing="1"/>
    </w:pPr>
    <w:rPr>
      <w:b/>
      <w:bCs/>
      <w:sz w:val="20"/>
      <w:szCs w:val="20"/>
    </w:rPr>
  </w:style>
  <w:style w:type="paragraph" w:styleId="1085" w:customStyle="1">
    <w:name w:val="xl69"/>
    <w:basedOn w:val="950"/>
    <w:pPr>
      <w:jc w:val="center"/>
      <w:spacing w:before="100" w:beforeAutospacing="1" w:after="100" w:afterAutospacing="1"/>
    </w:pPr>
    <w:rPr>
      <w:b/>
      <w:bCs/>
      <w:sz w:val="24"/>
      <w:szCs w:val="24"/>
    </w:rPr>
  </w:style>
  <w:style w:type="paragraph" w:styleId="1086" w:customStyle="1">
    <w:name w:val="xl70"/>
    <w:basedOn w:val="950"/>
    <w:pPr>
      <w:spacing w:before="100" w:beforeAutospacing="1" w:after="100" w:afterAutospacing="1"/>
    </w:pPr>
    <w:rPr>
      <w:b/>
      <w:bCs/>
      <w:sz w:val="24"/>
      <w:szCs w:val="24"/>
    </w:rPr>
  </w:style>
  <w:style w:type="paragraph" w:styleId="1087" w:customStyle="1">
    <w:name w:val="xl71"/>
    <w:basedOn w:val="950"/>
    <w:pPr>
      <w:jc w:val="right"/>
      <w:spacing w:before="100" w:beforeAutospacing="1" w:after="100" w:afterAutospacing="1"/>
    </w:pPr>
    <w:rPr>
      <w:b/>
      <w:bCs/>
      <w:sz w:val="24"/>
      <w:szCs w:val="24"/>
    </w:rPr>
  </w:style>
  <w:style w:type="paragraph" w:styleId="1088" w:customStyle="1">
    <w:name w:val="xl72"/>
    <w:basedOn w:val="950"/>
    <w:pPr>
      <w:jc w:val="right"/>
      <w:spacing w:before="100" w:beforeAutospacing="1" w:after="100" w:afterAutospacing="1"/>
    </w:pPr>
    <w:rPr>
      <w:b/>
      <w:bCs/>
      <w:sz w:val="24"/>
      <w:szCs w:val="24"/>
    </w:rPr>
  </w:style>
  <w:style w:type="paragraph" w:styleId="1089" w:customStyle="1">
    <w:name w:val="xl73"/>
    <w:basedOn w:val="950"/>
    <w:pPr>
      <w:spacing w:before="100" w:beforeAutospacing="1" w:after="100" w:afterAutospacing="1"/>
    </w:pPr>
    <w:rPr>
      <w:i/>
      <w:iCs/>
      <w:sz w:val="24"/>
      <w:szCs w:val="24"/>
      <w:u w:val="single"/>
    </w:rPr>
  </w:style>
  <w:style w:type="paragraph" w:styleId="1090" w:customStyle="1">
    <w:name w:val="xl74"/>
    <w:basedOn w:val="95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91" w:customStyle="1">
    <w:name w:val="xl75"/>
    <w:basedOn w:val="950"/>
    <w:pPr>
      <w:spacing w:before="100" w:beforeAutospacing="1" w:after="100" w:afterAutospacing="1"/>
    </w:pPr>
    <w:rPr>
      <w:sz w:val="24"/>
      <w:szCs w:val="24"/>
    </w:rPr>
  </w:style>
  <w:style w:type="paragraph" w:styleId="1092" w:customStyle="1">
    <w:name w:val="xl76"/>
    <w:basedOn w:val="950"/>
    <w:pPr>
      <w:jc w:val="center"/>
      <w:spacing w:before="100" w:beforeAutospacing="1" w:after="100" w:afterAutospacing="1"/>
    </w:pPr>
    <w:rPr>
      <w:b/>
      <w:bCs/>
    </w:rPr>
  </w:style>
  <w:style w:type="paragraph" w:styleId="1093" w:customStyle="1">
    <w:name w:val="xl77"/>
    <w:basedOn w:val="950"/>
    <w:pPr>
      <w:jc w:val="center"/>
      <w:spacing w:before="100" w:beforeAutospacing="1" w:after="100" w:afterAutospacing="1"/>
      <w:shd w:val="clear" w:color="000000" w:fill="ffffff"/>
      <w:pBdr>
        <w:left w:val="single" w:color="000000" w:sz="8" w:space="0"/>
        <w:bottom w:val="single" w:color="000000" w:sz="4" w:space="0"/>
      </w:pBdr>
    </w:pPr>
    <w:rPr>
      <w:sz w:val="24"/>
      <w:szCs w:val="24"/>
    </w:rPr>
  </w:style>
  <w:style w:type="paragraph" w:styleId="1094" w:customStyle="1">
    <w:name w:val="xl78"/>
    <w:basedOn w:val="950"/>
    <w:pPr>
      <w:jc w:val="center"/>
      <w:spacing w:before="100" w:beforeAutospacing="1" w:after="100" w:afterAutospacing="1"/>
      <w:shd w:val="clear" w:color="000000" w:fill="ffffff"/>
      <w:pBdr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95" w:customStyle="1">
    <w:name w:val="xl79"/>
    <w:basedOn w:val="950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96" w:customStyle="1">
    <w:name w:val="xl80"/>
    <w:basedOn w:val="950"/>
    <w:pPr>
      <w:spacing w:before="100" w:beforeAutospacing="1" w:after="100" w:afterAutospacing="1"/>
      <w:shd w:val="clear" w:color="000000" w:fill="ffffff"/>
      <w:pBdr>
        <w:bottom w:val="single" w:color="000000" w:sz="4" w:space="0"/>
      </w:pBdr>
    </w:pPr>
    <w:rPr>
      <w:sz w:val="24"/>
      <w:szCs w:val="24"/>
    </w:rPr>
  </w:style>
  <w:style w:type="paragraph" w:styleId="1097" w:customStyle="1">
    <w:name w:val="xl81"/>
    <w:basedOn w:val="950"/>
    <w:pPr>
      <w:spacing w:before="100" w:beforeAutospacing="1" w:after="100" w:afterAutospacing="1"/>
      <w:shd w:val="clear" w:color="000000" w:fill="ffffff"/>
      <w:pBdr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98" w:customStyle="1">
    <w:name w:val="xl82"/>
    <w:basedOn w:val="95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99" w:customStyle="1">
    <w:name w:val="xl83"/>
    <w:basedOn w:val="950"/>
    <w:pPr>
      <w:jc w:val="center"/>
      <w:spacing w:before="100" w:beforeAutospacing="1" w:after="100" w:afterAutospacing="1"/>
      <w:shd w:val="clear" w:color="000000" w:fill="ffffff"/>
      <w:pBdr>
        <w:bottom w:val="single" w:color="000000" w:sz="4" w:space="0"/>
      </w:pBdr>
    </w:pPr>
    <w:rPr>
      <w:sz w:val="24"/>
      <w:szCs w:val="24"/>
    </w:rPr>
  </w:style>
  <w:style w:type="paragraph" w:styleId="1100" w:customStyle="1">
    <w:name w:val="xl84"/>
    <w:basedOn w:val="950"/>
    <w:pPr>
      <w:jc w:val="right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01" w:customStyle="1">
    <w:name w:val="xl85"/>
    <w:basedOn w:val="950"/>
    <w:pPr>
      <w:jc w:val="right"/>
      <w:spacing w:before="100" w:beforeAutospacing="1" w:after="100" w:afterAutospacing="1"/>
      <w:shd w:val="clear" w:color="000000" w:fill="ffffff"/>
      <w:pBdr>
        <w:bottom w:val="single" w:color="000000" w:sz="4" w:space="0"/>
      </w:pBdr>
    </w:pPr>
    <w:rPr>
      <w:sz w:val="24"/>
      <w:szCs w:val="24"/>
    </w:rPr>
  </w:style>
  <w:style w:type="paragraph" w:styleId="1102" w:customStyle="1">
    <w:name w:val="xl86"/>
    <w:basedOn w:val="950"/>
    <w:pPr>
      <w:jc w:val="right"/>
      <w:spacing w:before="100" w:beforeAutospacing="1" w:after="100" w:afterAutospacing="1"/>
      <w:shd w:val="clear" w:color="000000" w:fill="ffffff"/>
      <w:pBdr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03" w:customStyle="1">
    <w:name w:val="xl87"/>
    <w:basedOn w:val="950"/>
    <w:pPr>
      <w:jc w:val="right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04" w:customStyle="1">
    <w:name w:val="xl88"/>
    <w:basedOn w:val="950"/>
    <w:pPr>
      <w:jc w:val="right"/>
      <w:spacing w:before="100" w:beforeAutospacing="1" w:after="100" w:afterAutospacing="1"/>
      <w:shd w:val="clear" w:color="000000" w:fill="ffffff"/>
      <w:pBdr>
        <w:bottom w:val="single" w:color="000000" w:sz="4" w:space="0"/>
      </w:pBdr>
    </w:pPr>
    <w:rPr>
      <w:sz w:val="24"/>
      <w:szCs w:val="24"/>
    </w:rPr>
  </w:style>
  <w:style w:type="paragraph" w:styleId="1105" w:customStyle="1">
    <w:name w:val="xl89"/>
    <w:basedOn w:val="950"/>
    <w:pPr>
      <w:jc w:val="right"/>
      <w:spacing w:before="100" w:beforeAutospacing="1" w:after="100" w:afterAutospacing="1"/>
      <w:shd w:val="clear" w:color="000000" w:fill="ffffff"/>
      <w:pBdr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06" w:customStyle="1">
    <w:name w:val="xl90"/>
    <w:basedOn w:val="950"/>
    <w:pPr>
      <w:jc w:val="right"/>
      <w:spacing w:before="100" w:beforeAutospacing="1" w:after="100" w:afterAutospacing="1"/>
      <w:shd w:val="clear" w:color="000000" w:fill="ffffff"/>
      <w:pBdr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107" w:customStyle="1">
    <w:name w:val="xl91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sz w:val="24"/>
      <w:szCs w:val="24"/>
    </w:rPr>
  </w:style>
  <w:style w:type="paragraph" w:styleId="1108" w:customStyle="1">
    <w:name w:val="xl92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09" w:customStyle="1">
    <w:name w:val="xl93"/>
    <w:basedOn w:val="95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10" w:customStyle="1">
    <w:name w:val="xl94"/>
    <w:basedOn w:val="950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11" w:customStyle="1">
    <w:name w:val="xl95"/>
    <w:basedOn w:val="950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12" w:customStyle="1">
    <w:name w:val="xl96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13" w:customStyle="1">
    <w:name w:val="xl97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14" w:customStyle="1">
    <w:name w:val="xl98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15" w:customStyle="1">
    <w:name w:val="xl99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16" w:customStyle="1">
    <w:name w:val="xl100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17" w:customStyle="1">
    <w:name w:val="xl101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18" w:customStyle="1">
    <w:name w:val="xl102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19" w:customStyle="1">
    <w:name w:val="xl103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20" w:customStyle="1">
    <w:name w:val="xl104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121" w:customStyle="1">
    <w:name w:val="xl105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122" w:customStyle="1">
    <w:name w:val="xl106"/>
    <w:basedOn w:val="95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23" w:customStyle="1">
    <w:name w:val="xl107"/>
    <w:basedOn w:val="950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24" w:customStyle="1">
    <w:name w:val="xl108"/>
    <w:basedOn w:val="950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25" w:customStyle="1">
    <w:name w:val="xl109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26" w:customStyle="1">
    <w:name w:val="xl110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27" w:customStyle="1">
    <w:name w:val="xl111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28" w:customStyle="1">
    <w:name w:val="xl112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29" w:customStyle="1">
    <w:name w:val="xl113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30" w:customStyle="1">
    <w:name w:val="xl114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31" w:customStyle="1">
    <w:name w:val="xl115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32" w:customStyle="1">
    <w:name w:val="xl116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33" w:customStyle="1">
    <w:name w:val="xl117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34" w:customStyle="1">
    <w:name w:val="xl118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135" w:customStyle="1">
    <w:name w:val="xl119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b/>
      <w:bCs/>
      <w:sz w:val="24"/>
      <w:szCs w:val="24"/>
    </w:rPr>
  </w:style>
  <w:style w:type="paragraph" w:styleId="1136" w:customStyle="1">
    <w:name w:val="xl120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137" w:customStyle="1">
    <w:name w:val="xl121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138" w:customStyle="1">
    <w:name w:val="xl122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b/>
      <w:bCs/>
      <w:sz w:val="24"/>
      <w:szCs w:val="24"/>
    </w:rPr>
  </w:style>
  <w:style w:type="paragraph" w:styleId="1139" w:customStyle="1">
    <w:name w:val="xl123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140" w:customStyle="1">
    <w:name w:val="xl124"/>
    <w:basedOn w:val="95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4"/>
      <w:szCs w:val="24"/>
    </w:rPr>
  </w:style>
  <w:style w:type="paragraph" w:styleId="1141" w:customStyle="1">
    <w:name w:val="xl125"/>
    <w:basedOn w:val="950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b/>
      <w:bCs/>
      <w:sz w:val="24"/>
      <w:szCs w:val="24"/>
    </w:rPr>
  </w:style>
  <w:style w:type="paragraph" w:styleId="1142" w:customStyle="1">
    <w:name w:val="xl126"/>
    <w:basedOn w:val="950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143" w:customStyle="1">
    <w:name w:val="xl127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4"/>
      <w:szCs w:val="24"/>
    </w:rPr>
  </w:style>
  <w:style w:type="paragraph" w:styleId="1144" w:customStyle="1">
    <w:name w:val="xl128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b/>
      <w:bCs/>
      <w:sz w:val="24"/>
      <w:szCs w:val="24"/>
    </w:rPr>
  </w:style>
  <w:style w:type="paragraph" w:styleId="1145" w:customStyle="1">
    <w:name w:val="xl129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4"/>
      <w:szCs w:val="24"/>
    </w:rPr>
  </w:style>
  <w:style w:type="paragraph" w:styleId="1146" w:customStyle="1">
    <w:name w:val="xl130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b/>
      <w:bCs/>
      <w:sz w:val="24"/>
      <w:szCs w:val="24"/>
    </w:rPr>
  </w:style>
  <w:style w:type="paragraph" w:styleId="1147" w:customStyle="1">
    <w:name w:val="xl131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148" w:customStyle="1">
    <w:name w:val="xl132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49" w:customStyle="1">
    <w:name w:val="xl133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50" w:customStyle="1">
    <w:name w:val="xl134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51" w:customStyle="1">
    <w:name w:val="xl135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</w:pBdr>
    </w:pPr>
    <w:rPr>
      <w:sz w:val="24"/>
      <w:szCs w:val="24"/>
    </w:rPr>
  </w:style>
  <w:style w:type="paragraph" w:styleId="1152" w:customStyle="1">
    <w:name w:val="xl136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sz w:val="24"/>
      <w:szCs w:val="24"/>
    </w:rPr>
  </w:style>
  <w:style w:type="paragraph" w:styleId="1153" w:customStyle="1">
    <w:name w:val="xl137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sz w:val="24"/>
      <w:szCs w:val="24"/>
    </w:rPr>
  </w:style>
  <w:style w:type="paragraph" w:styleId="1154" w:customStyle="1">
    <w:name w:val="xl138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sz w:val="24"/>
      <w:szCs w:val="24"/>
    </w:rPr>
  </w:style>
  <w:style w:type="paragraph" w:styleId="1155" w:customStyle="1">
    <w:name w:val="xl139"/>
    <w:basedOn w:val="95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sz w:val="24"/>
      <w:szCs w:val="24"/>
    </w:rPr>
  </w:style>
  <w:style w:type="paragraph" w:styleId="1156" w:customStyle="1">
    <w:name w:val="xl140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157" w:customStyle="1">
    <w:name w:val="xl141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58" w:customStyle="1">
    <w:name w:val="xl142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159" w:customStyle="1">
    <w:name w:val="xl143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8" w:space="0"/>
      </w:pBdr>
    </w:pPr>
    <w:rPr>
      <w:b/>
      <w:bCs/>
      <w:sz w:val="24"/>
      <w:szCs w:val="24"/>
    </w:rPr>
  </w:style>
  <w:style w:type="paragraph" w:styleId="1160" w:customStyle="1">
    <w:name w:val="xl144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8" w:space="0"/>
      </w:pBdr>
    </w:pPr>
    <w:rPr>
      <w:b/>
      <w:bCs/>
      <w:sz w:val="24"/>
      <w:szCs w:val="24"/>
    </w:rPr>
  </w:style>
  <w:style w:type="paragraph" w:styleId="1161" w:customStyle="1">
    <w:name w:val="xl145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162" w:customStyle="1">
    <w:name w:val="xl146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8" w:space="0"/>
      </w:pBdr>
    </w:pPr>
    <w:rPr>
      <w:b/>
      <w:bCs/>
      <w:sz w:val="24"/>
      <w:szCs w:val="24"/>
    </w:rPr>
  </w:style>
  <w:style w:type="paragraph" w:styleId="1163" w:customStyle="1">
    <w:name w:val="xl147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8" w:space="0"/>
        <w:right w:val="single" w:color="000000" w:sz="8" w:space="0"/>
      </w:pBdr>
    </w:pPr>
    <w:rPr>
      <w:b/>
      <w:bCs/>
      <w:sz w:val="24"/>
      <w:szCs w:val="24"/>
    </w:rPr>
  </w:style>
  <w:style w:type="paragraph" w:styleId="1164" w:customStyle="1">
    <w:name w:val="xl148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8" w:space="0"/>
        <w:left w:val="single" w:color="000000" w:sz="8" w:space="0"/>
      </w:pBdr>
    </w:pPr>
    <w:rPr>
      <w:b/>
      <w:bCs/>
      <w:sz w:val="20"/>
      <w:szCs w:val="20"/>
    </w:rPr>
  </w:style>
  <w:style w:type="paragraph" w:styleId="1165" w:customStyle="1">
    <w:name w:val="xl149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8" w:space="0"/>
        <w:left w:val="single" w:color="000000" w:sz="4" w:space="0"/>
      </w:pBdr>
    </w:pPr>
    <w:rPr>
      <w:b/>
      <w:bCs/>
      <w:sz w:val="20"/>
      <w:szCs w:val="20"/>
    </w:rPr>
  </w:style>
  <w:style w:type="paragraph" w:styleId="1166" w:customStyle="1">
    <w:name w:val="xl150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8" w:space="0"/>
        <w:left w:val="single" w:color="000000" w:sz="4" w:space="0"/>
        <w:right w:val="single" w:color="000000" w:sz="8" w:space="0"/>
      </w:pBdr>
    </w:pPr>
    <w:rPr>
      <w:b/>
      <w:bCs/>
      <w:sz w:val="20"/>
      <w:szCs w:val="20"/>
    </w:rPr>
  </w:style>
  <w:style w:type="paragraph" w:styleId="1167" w:customStyle="1">
    <w:name w:val="xl151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sz w:val="24"/>
      <w:szCs w:val="24"/>
    </w:rPr>
  </w:style>
  <w:style w:type="paragraph" w:styleId="1168" w:customStyle="1">
    <w:name w:val="xl152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169" w:customStyle="1">
    <w:name w:val="xl153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</w:pBdr>
    </w:pPr>
    <w:rPr>
      <w:b/>
      <w:bCs/>
      <w:sz w:val="24"/>
      <w:szCs w:val="24"/>
    </w:rPr>
  </w:style>
  <w:style w:type="paragraph" w:styleId="1170" w:customStyle="1">
    <w:name w:val="xl154"/>
    <w:basedOn w:val="95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171" w:customStyle="1">
    <w:name w:val="xl155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172" w:customStyle="1">
    <w:name w:val="xl156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173" w:customStyle="1">
    <w:name w:val="xl157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b/>
      <w:bCs/>
      <w:sz w:val="24"/>
      <w:szCs w:val="24"/>
    </w:rPr>
  </w:style>
  <w:style w:type="paragraph" w:styleId="1174" w:customStyle="1">
    <w:name w:val="xl158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175" w:customStyle="1">
    <w:name w:val="xl159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b/>
      <w:bCs/>
      <w:sz w:val="24"/>
      <w:szCs w:val="24"/>
    </w:rPr>
  </w:style>
  <w:style w:type="paragraph" w:styleId="1176" w:customStyle="1">
    <w:name w:val="xl160"/>
    <w:basedOn w:val="950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77" w:customStyle="1">
    <w:name w:val="xl161"/>
    <w:basedOn w:val="950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78" w:customStyle="1">
    <w:name w:val="xl162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179" w:customStyle="1">
    <w:name w:val="xl163"/>
    <w:basedOn w:val="95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180" w:customStyle="1">
    <w:name w:val="xl164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181" w:customStyle="1">
    <w:name w:val="xl165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182" w:customStyle="1">
    <w:name w:val="xl166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</w:pBdr>
    </w:pPr>
    <w:rPr>
      <w:b/>
      <w:bCs/>
      <w:sz w:val="24"/>
      <w:szCs w:val="24"/>
    </w:rPr>
  </w:style>
  <w:style w:type="paragraph" w:styleId="1183" w:customStyle="1">
    <w:name w:val="xl167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4"/>
      <w:szCs w:val="24"/>
    </w:rPr>
  </w:style>
  <w:style w:type="paragraph" w:styleId="1184" w:customStyle="1">
    <w:name w:val="xl168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b/>
      <w:bCs/>
      <w:sz w:val="24"/>
      <w:szCs w:val="24"/>
    </w:rPr>
  </w:style>
  <w:style w:type="paragraph" w:styleId="1185" w:customStyle="1">
    <w:name w:val="xl169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186" w:customStyle="1">
    <w:name w:val="xl170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8" w:space="0"/>
      </w:pBdr>
    </w:pPr>
    <w:rPr>
      <w:b/>
      <w:bCs/>
      <w:sz w:val="24"/>
      <w:szCs w:val="24"/>
    </w:rPr>
  </w:style>
  <w:style w:type="paragraph" w:styleId="1187" w:customStyle="1">
    <w:name w:val="xl171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8" w:space="0"/>
      </w:pBdr>
    </w:pPr>
    <w:rPr>
      <w:b/>
      <w:bCs/>
      <w:sz w:val="24"/>
      <w:szCs w:val="24"/>
    </w:rPr>
  </w:style>
  <w:style w:type="paragraph" w:styleId="1188" w:customStyle="1">
    <w:name w:val="xl172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8" w:space="0"/>
        <w:right w:val="single" w:color="000000" w:sz="4" w:space="0"/>
      </w:pBdr>
    </w:pPr>
    <w:rPr>
      <w:b/>
      <w:bCs/>
      <w:sz w:val="20"/>
      <w:szCs w:val="20"/>
    </w:rPr>
  </w:style>
  <w:style w:type="paragraph" w:styleId="1189" w:customStyle="1">
    <w:name w:val="xl173"/>
    <w:basedOn w:val="950"/>
    <w:pPr>
      <w:jc w:val="center"/>
      <w:spacing w:before="100" w:beforeAutospacing="1" w:after="100" w:afterAutospacing="1"/>
      <w:shd w:val="clear" w:color="000000" w:fill="ffffff"/>
      <w:pBdr>
        <w:left w:val="single" w:color="000000" w:sz="8" w:space="0"/>
        <w:bottom w:val="single" w:color="000000" w:sz="4" w:space="0"/>
      </w:pBdr>
    </w:pPr>
    <w:rPr>
      <w:b/>
      <w:bCs/>
      <w:sz w:val="20"/>
      <w:szCs w:val="20"/>
    </w:rPr>
  </w:style>
  <w:style w:type="paragraph" w:styleId="1190" w:customStyle="1">
    <w:name w:val="xl174"/>
    <w:basedOn w:val="950"/>
    <w:pPr>
      <w:jc w:val="center"/>
      <w:spacing w:before="100" w:beforeAutospacing="1" w:after="100" w:afterAutospacing="1"/>
      <w:shd w:val="clear" w:color="000000" w:fill="ffffff"/>
      <w:pBdr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91" w:customStyle="1">
    <w:name w:val="xl175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8" w:space="0"/>
      </w:pBdr>
    </w:pPr>
    <w:rPr>
      <w:b/>
      <w:bCs/>
      <w:sz w:val="20"/>
      <w:szCs w:val="20"/>
    </w:rPr>
  </w:style>
  <w:style w:type="paragraph" w:styleId="1192" w:customStyle="1">
    <w:name w:val="xl176"/>
    <w:basedOn w:val="95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</w:pBdr>
    </w:pPr>
    <w:rPr>
      <w:b/>
      <w:bCs/>
      <w:sz w:val="20"/>
      <w:szCs w:val="20"/>
    </w:rPr>
  </w:style>
  <w:style w:type="paragraph" w:styleId="1193" w:customStyle="1">
    <w:name w:val="xl177"/>
    <w:basedOn w:val="950"/>
    <w:pPr>
      <w:jc w:val="center"/>
      <w:spacing w:before="100" w:beforeAutospacing="1" w:after="100" w:afterAutospacing="1"/>
      <w:shd w:val="clear" w:color="000000" w:fill="ffffff"/>
      <w:pBdr>
        <w:bottom w:val="single" w:color="000000" w:sz="4" w:space="0"/>
      </w:pBdr>
    </w:pPr>
    <w:rPr>
      <w:b/>
      <w:bCs/>
      <w:sz w:val="20"/>
      <w:szCs w:val="20"/>
    </w:rPr>
  </w:style>
  <w:style w:type="paragraph" w:styleId="1194" w:customStyle="1">
    <w:name w:val="xl178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8" w:space="0"/>
        <w:right w:val="single" w:color="000000" w:sz="8" w:space="0"/>
      </w:pBdr>
    </w:pPr>
    <w:rPr>
      <w:b/>
      <w:bCs/>
      <w:sz w:val="20"/>
      <w:szCs w:val="20"/>
    </w:rPr>
  </w:style>
  <w:style w:type="paragraph" w:styleId="1195" w:customStyle="1">
    <w:name w:val="xl179"/>
    <w:basedOn w:val="950"/>
    <w:pPr>
      <w:jc w:val="center"/>
      <w:spacing w:before="100" w:beforeAutospacing="1" w:after="100" w:afterAutospacing="1"/>
      <w:shd w:val="clear" w:color="000000" w:fill="ffffff"/>
      <w:pBdr>
        <w:bottom w:val="single" w:color="000000" w:sz="4" w:space="0"/>
        <w:right w:val="single" w:color="000000" w:sz="8" w:space="0"/>
      </w:pBdr>
    </w:pPr>
    <w:rPr>
      <w:b/>
      <w:bCs/>
      <w:sz w:val="20"/>
      <w:szCs w:val="20"/>
    </w:rPr>
  </w:style>
  <w:style w:type="paragraph" w:styleId="1196" w:customStyle="1">
    <w:name w:val="xl180"/>
    <w:basedOn w:val="95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97" w:customStyle="1">
    <w:name w:val="xl181"/>
    <w:basedOn w:val="950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98" w:customStyle="1">
    <w:name w:val="xl182"/>
    <w:basedOn w:val="950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99" w:customStyle="1">
    <w:name w:val="xl183"/>
    <w:basedOn w:val="950"/>
    <w:pPr>
      <w:jc w:val="right"/>
      <w:spacing w:before="100" w:beforeAutospacing="1" w:after="100" w:afterAutospacing="1"/>
    </w:pPr>
    <w:rPr>
      <w:b/>
      <w:bCs/>
      <w:sz w:val="20"/>
      <w:szCs w:val="20"/>
    </w:rPr>
  </w:style>
  <w:style w:type="paragraph" w:styleId="1200" w:customStyle="1">
    <w:name w:val="xl184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sz w:val="24"/>
      <w:szCs w:val="24"/>
    </w:rPr>
  </w:style>
  <w:style w:type="paragraph" w:styleId="1201" w:customStyle="1">
    <w:name w:val="xl185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</w:pBdr>
    </w:pPr>
    <w:rPr>
      <w:b/>
      <w:bCs/>
      <w:sz w:val="24"/>
      <w:szCs w:val="24"/>
    </w:rPr>
  </w:style>
  <w:style w:type="paragraph" w:styleId="1202" w:customStyle="1">
    <w:name w:val="xl186"/>
    <w:basedOn w:val="95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203" w:customStyle="1">
    <w:name w:val="xl187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204" w:customStyle="1">
    <w:name w:val="xl188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205" w:customStyle="1">
    <w:name w:val="xl189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206" w:customStyle="1">
    <w:name w:val="xl190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207" w:customStyle="1">
    <w:name w:val="xl191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208" w:customStyle="1">
    <w:name w:val="xl192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b/>
      <w:bCs/>
      <w:sz w:val="24"/>
      <w:szCs w:val="24"/>
    </w:rPr>
  </w:style>
  <w:style w:type="paragraph" w:styleId="1209" w:customStyle="1">
    <w:name w:val="xl193"/>
    <w:basedOn w:val="9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210" w:customStyle="1">
    <w:name w:val="xl194"/>
    <w:basedOn w:val="95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211" w:customStyle="1">
    <w:name w:val="xl195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b/>
      <w:bCs/>
      <w:sz w:val="24"/>
      <w:szCs w:val="24"/>
    </w:rPr>
  </w:style>
  <w:style w:type="paragraph" w:styleId="1212" w:customStyle="1">
    <w:name w:val="xl196"/>
    <w:basedOn w:val="95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213" w:customStyle="1">
    <w:name w:val="xl197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214" w:customStyle="1">
    <w:name w:val="xl198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215" w:customStyle="1">
    <w:name w:val="xl199"/>
    <w:basedOn w:val="9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16" w:customStyle="1">
    <w:name w:val="xl200"/>
    <w:basedOn w:val="950"/>
    <w:pPr>
      <w:jc w:val="center"/>
      <w:spacing w:before="100" w:beforeAutospacing="1" w:after="100" w:afterAutospacing="1"/>
    </w:pPr>
    <w:rPr>
      <w:b/>
      <w:bCs/>
      <w:sz w:val="24"/>
      <w:szCs w:val="24"/>
    </w:rPr>
  </w:style>
  <w:style w:type="paragraph" w:styleId="1217" w:customStyle="1">
    <w:name w:val="xl201"/>
    <w:basedOn w:val="950"/>
    <w:pPr>
      <w:jc w:val="center"/>
      <w:spacing w:before="100" w:beforeAutospacing="1" w:after="100" w:afterAutospacing="1"/>
    </w:pPr>
    <w:rPr>
      <w:b/>
      <w:bCs/>
      <w:sz w:val="24"/>
      <w:szCs w:val="24"/>
    </w:rPr>
  </w:style>
  <w:style w:type="paragraph" w:styleId="1218" w:customStyle="1">
    <w:name w:val="Основной текст (14)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400" w:beforeAutospacing="0" w:after="700" w:afterAutospacing="0" w:line="244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19" w:customStyle="1">
    <w:name w:val="Подпись к таблице (2)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88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20" w:customStyle="1">
    <w:name w:val="Основной текст (2)"/>
    <w:qFormat/>
    <w:pPr>
      <w:contextualSpacing w:val="0"/>
      <w:ind w:left="0" w:right="0" w:hanging="1740"/>
      <w:jc w:val="both"/>
      <w:keepLines w:val="0"/>
      <w:keepNext w:val="0"/>
      <w:pageBreakBefore w:val="0"/>
      <w:spacing w:before="0" w:beforeAutospacing="0" w:after="320" w:afterAutospacing="0" w:line="321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1221" w:customStyle="1">
    <w:name w:val="Основной текст (2) + 11 pt"/>
    <w:qFormat/>
    <w:rPr>
      <w:rFonts w:ascii="Times New Roman" w:hAnsi="Times New Roman" w:eastAsia="Times New Roman" w:cs="Times New Roman"/>
      <w:color w:val="000000"/>
      <w:spacing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C169B-B3BB-47CA-874E-6B77B433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revision>17</cp:revision>
  <dcterms:created xsi:type="dcterms:W3CDTF">2023-01-31T03:24:00Z</dcterms:created>
  <dcterms:modified xsi:type="dcterms:W3CDTF">2024-11-10T23:58:42Z</dcterms:modified>
</cp:coreProperties>
</file>