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Информация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</w:p>
    <w:p>
      <w:pPr>
        <w:ind w:firstLine="54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r>
    </w:p>
    <w:p>
      <w:pPr>
        <w:ind w:firstLine="54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а) форм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заявки на подключение (технологическое присоедин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ение) к системе теплоснабжения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содержится в Регламенте о порядке осуществления подключений объектов к централизованным системам теплоснабжения и тепловым сетям Акционерного общества «Дальневосточная генерирующая компания»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hyperlink r:id="rId10" w:tooltip="https://portal.eias.ru/Portal/DownloadPage.aspx?type=12&amp;guid=89e2e3ac-af3b-4267-94a8-13203598aa40" w:history="1">
        <w:r>
          <w:rPr>
            <w:rStyle w:val="836"/>
            <w:rFonts w:ascii="Times New Roman" w:hAnsi="Times New Roman" w:eastAsia="Times New Roman" w:cs="Times New Roman"/>
            <w:b/>
            <w:sz w:val="24"/>
            <w:szCs w:val="24"/>
            <w:lang w:eastAsia="ru-RU"/>
          </w:rPr>
          <w:t xml:space="preserve">https://portal.eias.ru/Portal/DownloadPage.aspx?type=12&amp;guid=89e2e3ac-af3b-4267-94a8-13203598aa40</w:t>
        </w:r>
      </w:hyperlink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Печатается на бланке письма Заявителя с указанием исходящего номера и даты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Предоставлять обязательно полный пакет документов (согласно перечню)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Документы обязательно должны быть заверены печатью Заявителя и подписью уполномоченного лица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804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Директору СП «________»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284" w:firstLine="6804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АО «ДГК»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Заявка на подключение к системе теплоснабжения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целью подключения строящегося (реконструируемого или построенного, но не подключенного к системам теплоснабжения) объекта капитального строительства__________________________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отчество, дата и номер записи о вк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лючении в Единый государственный реестр индивидуальных предпринимателей, для физических лиц - фамилия, имя, отчество, серия, номер и дата выдачи паспорта или иного документа, удостоверяющего личность, почтовый адрес, телефон, факс, адрес электронной почты)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прошу заключить договор о подключении к системам теплоснабжения объекта капитального строительства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(увеличения разрешенной к использованию тепловой нагруз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ки) ___________________________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__,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                                                               (наименование подключаемого объекта)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расположенного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адресу: 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(адрес или место расположения объекта, кадастровый номер земельного участка)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</w:r>
      <w:r>
        <w:rPr>
          <w:rFonts w:ascii="Times New Roman" w:hAnsi="Times New Roman" w:eastAsia="Times New Roman" w:cs="Times New Roman"/>
          <w:szCs w:val="24"/>
          <w:lang w:eastAsia="ru-RU"/>
        </w:rPr>
      </w:r>
      <w:r>
        <w:rPr>
          <w:rFonts w:ascii="Times New Roman" w:hAnsi="Times New Roman" w:eastAsia="Times New Roman" w:cs="Times New Roman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Правовые основания пользования заявителем подключаемым объектом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(при подключе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нии существующего подключаемого о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бъекта)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____________________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______________________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_______________________________;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наличии)_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(подробно: правовые основания владения и (или) пользования земельным участком, на котором располагается строящийся (реконструируемый) объект капитального строительства)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Информация о виде разрешенного использования земельного участка: 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Информация о предельных параметрах разрешенного строительства (реконструкции, модернизации) подключаемого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объекта:_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Технические параметры подключаемого объекта.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105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417"/>
        <w:gridCol w:w="1560"/>
        <w:gridCol w:w="1842"/>
        <w:gridCol w:w="993"/>
        <w:gridCol w:w="1134"/>
      </w:tblGrid>
      <w:tr>
        <w:tblPrEx/>
        <w:trPr>
          <w:trHeight w:val="7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3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54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Отопление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54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Вентиляция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Горячее водоснабжение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54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54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48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54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Расчетный часовой расход тепловой энергии Гкал/час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Расчетные расходы теплоносителя м3/час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Вид теплоносителя (вода, пар)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Температура теплоносителя   °С в системе теплоснабжения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Давление теплоносителя кгс/см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34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Параметры возвращаемого теплоносителя (в случае подключения тепловой нагрузки в паре);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Режимы теплопотребления (непрерывный, одно, двухсменный)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Расположение узла учета тепловой энергии (приложение генплана с указанием мест расположения теплового пункта)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Требования к надежности  (допустимые перерывы в подаче теплоносителя по продолжительности, периодам года)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Наличие и возможность использования собственных источников тепловой  энергии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каждой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теплопотребляющей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установки.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Номер и дата выдачи информации о возможности подключения или технических условий подключения (если они выдавались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ранее)_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Имеются технические условия/условия подключения/технические условия подключения №____________от _______________.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Планируемый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 подключения ________квартал, год,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(с разбивкой по очередям).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б) перечень документов и сведений, представляемых одновременно с заявкой на подключение (технологическое присоединение) к системе теплоснабжения;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hyperlink r:id="rId11" w:tooltip="https://portal.eias.ru/Portal/DownloadPage.aspx?type=12&amp;guid=89e2e3ac-af3b-4267-94a8-13203598aa40" w:history="1">
        <w:r>
          <w:rPr>
            <w:rStyle w:val="836"/>
            <w:rFonts w:ascii="Times New Roman" w:hAnsi="Times New Roman" w:eastAsia="Times New Roman" w:cs="Times New Roman"/>
            <w:b/>
            <w:sz w:val="24"/>
            <w:szCs w:val="24"/>
            <w:lang w:eastAsia="ru-RU"/>
          </w:rPr>
          <w:t xml:space="preserve">https://portal.eias.ru/Portal/DownloadPage.aspx?type=12&amp;guid=89e2e3ac-af3b-4267-94a8-13203598aa40</w:t>
        </w:r>
      </w:hyperlink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Топографическая карта земельного участка в масштабе 1:500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Копии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 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 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в) реквизиты нормативных правовых актов, регламентирующих порядок действий заявителя и регулируемой организации при подаче, приеме, обр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аботке заявки на подключение (технологическое присоединение) к системе теплоснабжения (в том числе в форме электронного документа), принятии по результатам рассмотрения указанной заявки решения и уведомлении о принятом решении, основания аннулирования заяв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ки на подключение (технологическое присоединение) к системе теплоснабжения, отказа в заключении договора о подключении (технологическом присоединении) к системе теплоснабжения, отказа в подключении (технологическом присоединении) к системе теплоснабжения;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Градостроитель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ный кодекс Российской Федерации;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Федеральн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ый закон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от 27.07.201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 № 190-ФЗ «О теплоснабжении»;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Правила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утвержденные постановлением Правительства РФ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от 30.11.2021 № 2115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23.11.2009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РФ от 22.10.2012 № 1075 «О ценообразовании в сфере теплоснабжения».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Методические указания по расчету регулируемых цен (тарифов) в сфере теплоснабжения, утверждены Приказом ФСТ от 13.06.2013 № 760-э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г) телефоны, адреса и график работы службы, ответственной за прием и обработку заявок на подключение (технологическое присоединение) к системе теплоснабжения;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10232" w:type="dxa"/>
        <w:tblLayout w:type="fixed"/>
        <w:tblLook w:val="04A0" w:firstRow="1" w:lastRow="0" w:firstColumn="1" w:lastColumn="0" w:noHBand="0" w:noVBand="1"/>
      </w:tblPr>
      <w:tblGrid>
        <w:gridCol w:w="556"/>
        <w:gridCol w:w="1844"/>
        <w:gridCol w:w="2268"/>
        <w:gridCol w:w="2560"/>
        <w:gridCol w:w="1109"/>
        <w:gridCol w:w="1895"/>
      </w:tblGrid>
      <w:tr>
        <w:tblPrEx/>
        <w:trPr>
          <w:trHeight w:val="762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Населенный пункт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Наименование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one" w:color="000000" w:sz="4" w:space="0"/>
            </w:tcBorders>
            <w:tcW w:w="11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Режим работы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телефон 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8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hanging="70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84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Все населенные пункты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АО "ДГК"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56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680000, г. Хабаровск, ул. Фрунзе, д.49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109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пн.-пт.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 8-30 до 17-30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8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right" w:pos="1679" w:leader="none"/>
              </w:tabs>
              <w:rPr>
                <w:rFonts w:ascii="Times New Roman" w:hAnsi="Times New Roman" w:eastAsia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8(4212)26-44-38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8(4212)26-44-61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</w:rPr>
            </w:r>
          </w:p>
        </w:tc>
      </w:tr>
      <w:tr>
        <w:tblPrEx/>
        <w:trPr>
          <w:trHeight w:val="9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hanging="70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г. Амурск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br/>
              <w:t xml:space="preserve">г. Комсомольск-на-Амуре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26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СП "Комсомольские тепловые сети"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5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681013, г. Комсомольск-на-Амуре, ул.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Пендрие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, д.6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10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пн.-пт.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8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8(4217)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23-32-44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2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hanging="70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г. Николаевск-на-Амуре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Николаевская ТЭЦ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560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682469 Хабаровский кр., г. Николаевск-на-Амуре, ул. Невельского, 24А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109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пн.-пт.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9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8(42135) 64-23-7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spacing w:after="0" w:afterAutospacing="0"/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(42135) 64-26-9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/>
          </w:p>
        </w:tc>
      </w:tr>
      <w:tr>
        <w:tblPrEx/>
        <w:trPr>
          <w:trHeight w:val="7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hanging="70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Хабаровск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26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СП "Хабаровские тепловые сети"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5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680012, г. Хабаровск, ул. Флегонтова, 13а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10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пн.-пт.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895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 (4212) 26-56-20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hanging="70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Советская Гавань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СП "ТЭЦ в г.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Советская Гавань"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5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682846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Хабаровский край, Советско-Гаванский район, г. Советская Гавань, ул. Кишиневская, стр.2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1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пн.-пт.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8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8(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42138) 64-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hanging="70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г. Биробиджан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26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СП "Биробиджанская ТЭЦ"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5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679000, г. Биробиджан, ул. Шолом-Алейхема, д. 60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10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пн.-пт.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8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8(42622)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9-27-09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8(42622) 9-27-00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100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hanging="70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г. Артем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Владивосток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г.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Партизанск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СП "Приморские тепловые сети"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5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690090, г. Владивосток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ул. Западная, 29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10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пн.-пт.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 8-00 до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17-00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8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 (423) 262-97-31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(423) 262-97-00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8 (423) 262-97-32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10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hanging="70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г. Благовещенск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пгт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 Прогресс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8" w:space="0"/>
            </w:tcBorders>
            <w:tcW w:w="2268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СП "Амурские тепловые сети"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56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675007, г. Благовещенск, ул. Нагорная, 19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109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пн.-пт.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8" w:space="0"/>
            </w:tcBorders>
            <w:tcW w:w="189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(4162) 39-82-51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(4162) 39-83-94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1519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hanging="70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г. Нерюнгри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п. Серебряный бор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п. Чульман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26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СП "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Нерюнгринская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ГРЭС"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5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678995, Республика Саха (Якутия),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пгт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 Серебряный бор, НГРЭС (г. Нерюнгри, база РЭБ,)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0"/>
                <w:szCs w:val="1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678980, п. Чульман,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промплощадка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 ул. Советская, д. 37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10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пн.-пт.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8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8(41147)9-53-00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доб. </w:t>
            </w:r>
            <w:r>
              <w:rPr>
                <w:rFonts w:ascii="Times New Roman" w:hAnsi="Times New Roman" w:cs="Times New Roman"/>
                <w:lang w:eastAsia="ru-RU"/>
              </w:rPr>
              <w:t xml:space="preserve">157-66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8(41147)9-53-00 доб. </w:t>
            </w:r>
            <w:r>
              <w:rPr>
                <w:rFonts w:ascii="Times New Roman" w:hAnsi="Times New Roman" w:cs="Times New Roman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lang w:eastAsia="ru-RU"/>
              </w:rPr>
              <w:t xml:space="preserve">57-56</w:t>
            </w:r>
            <w:r>
              <w:rPr>
                <w:rFonts w:ascii="Times New Roman" w:hAnsi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8(41147)9-53-00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доб</w:t>
            </w:r>
            <w:r>
              <w:rPr>
                <w:rFonts w:ascii="Times New Roman" w:hAnsi="Times New Roman" w:cs="Times New Roman"/>
                <w:lang w:eastAsia="ru-RU"/>
              </w:rPr>
              <w:t xml:space="preserve">. 169-69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ind w:firstLine="54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д) регламент подключения (технологического присоединения) к системе теплоснабжения, утверждаемый регулируемой организацией, включающий сроки, состав и последовательность д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ействий при осуществлении подключения (технологического присоединения) к системе теплоснабжения, сведения о размере платы за услуги по подключению (технологическому присоединению) к системе теплоснабжения, информацию о месте нахождения и графике работы, сп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равочных телефонах, адресе официального сайта регулируемой организации в сети "Интернет" и блок-схему, отражающую графическое изображение последовательности действий, осуществляемых при подключении (технологическом присоединении) к системе теплоснабжения.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Регламент о порядке осуществления подключений объектов к централизованным системам теплоснабжения и тепловым сетям Акционерного общества «Дальневосточная генерирующая компания»</w:t>
      </w:r>
      <w:r>
        <w:rPr>
          <w:rFonts w:ascii="Times New Roman" w:hAnsi="Times New Roman" w:cs="Times New Roman"/>
          <w:sz w:val="24"/>
        </w:rPr>
        <w:t xml:space="preserve"> </w:t>
      </w:r>
      <w:hyperlink r:id="rId12" w:tooltip="https://portal.eias.ru/Portal/DownloadPage.aspx?type=12&amp;guid=89e2e3ac-af3b-4267-94a8-13203598aa40" w:history="1">
        <w:r>
          <w:rPr>
            <w:rStyle w:val="836"/>
            <w:rFonts w:ascii="Times New Roman" w:hAnsi="Times New Roman" w:eastAsia="Times New Roman" w:cs="Times New Roman"/>
            <w:b/>
            <w:sz w:val="24"/>
            <w:szCs w:val="24"/>
            <w:lang w:eastAsia="ru-RU"/>
          </w:rPr>
          <w:t xml:space="preserve">https://portal.eias.ru/Portal/DownloadPage.aspx?type=12&amp;guid=89e2e3ac-af3b-4267-94a8-13203598aa40</w:t>
        </w:r>
      </w:hyperlink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851" w:right="567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unhideWhenUsed/>
    <w:rPr>
      <w:color w:val="0563c1" w:themeColor="hyperlink"/>
      <w:u w:val="single"/>
    </w:rPr>
  </w:style>
  <w:style w:type="paragraph" w:styleId="837">
    <w:name w:val="List Paragraph"/>
    <w:basedOn w:val="832"/>
    <w:uiPriority w:val="34"/>
    <w:qFormat/>
    <w:pPr>
      <w:contextualSpacing/>
      <w:ind w:left="720"/>
    </w:pPr>
  </w:style>
  <w:style w:type="character" w:styleId="838">
    <w:name w:val="FollowedHyperlink"/>
    <w:basedOn w:val="833"/>
    <w:uiPriority w:val="99"/>
    <w:semiHidden/>
    <w:unhideWhenUsed/>
    <w:rPr>
      <w:color w:val="954f72" w:themeColor="followedHyperlink"/>
      <w:u w:val="single"/>
    </w:rPr>
  </w:style>
  <w:style w:type="paragraph" w:styleId="839">
    <w:name w:val="Balloon Text"/>
    <w:basedOn w:val="832"/>
    <w:link w:val="84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Segoe UI" w:hAnsi="Segoe UI" w:cs="Segoe UI"/>
      <w:sz w:val="18"/>
      <w:szCs w:val="18"/>
    </w:rPr>
  </w:style>
  <w:style w:type="character" w:styleId="841">
    <w:name w:val="annotation reference"/>
    <w:basedOn w:val="833"/>
    <w:uiPriority w:val="99"/>
    <w:semiHidden/>
    <w:unhideWhenUsed/>
    <w:rPr>
      <w:sz w:val="16"/>
      <w:szCs w:val="16"/>
    </w:rPr>
  </w:style>
  <w:style w:type="paragraph" w:styleId="842">
    <w:name w:val="annotation text"/>
    <w:basedOn w:val="832"/>
    <w:link w:val="84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3" w:customStyle="1">
    <w:name w:val="Текст примечания Знак"/>
    <w:basedOn w:val="833"/>
    <w:link w:val="842"/>
    <w:uiPriority w:val="99"/>
    <w:semiHidden/>
    <w:rPr>
      <w:sz w:val="20"/>
      <w:szCs w:val="20"/>
    </w:rPr>
  </w:style>
  <w:style w:type="paragraph" w:styleId="844">
    <w:name w:val="annotation subject"/>
    <w:basedOn w:val="842"/>
    <w:next w:val="842"/>
    <w:link w:val="845"/>
    <w:uiPriority w:val="99"/>
    <w:semiHidden/>
    <w:unhideWhenUsed/>
    <w:rPr>
      <w:b/>
      <w:bCs/>
    </w:rPr>
  </w:style>
  <w:style w:type="character" w:styleId="845" w:customStyle="1">
    <w:name w:val="Тема примечания Знак"/>
    <w:basedOn w:val="843"/>
    <w:link w:val="844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portal.eias.ru/Portal/DownloadPage.aspx?type=12&amp;guid=89e2e3ac-af3b-4267-94a8-13203598aa40" TargetMode="External"/><Relationship Id="rId11" Type="http://schemas.openxmlformats.org/officeDocument/2006/relationships/hyperlink" Target="https://portal.eias.ru/Portal/DownloadPage.aspx?type=12&amp;guid=89e2e3ac-af3b-4267-94a8-13203598aa40" TargetMode="External"/><Relationship Id="rId12" Type="http://schemas.openxmlformats.org/officeDocument/2006/relationships/hyperlink" Target="https://portal.eias.ru/Portal/DownloadPage.aspx?type=12&amp;guid=89e2e3ac-af3b-4267-94a8-13203598aa4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330A-19C7-4AA2-AEC8-D44F083C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Старовецкая Анна Васильевна</dc:creator>
  <cp:keywords/>
  <dc:description/>
  <cp:lastModifiedBy>epanchintseva_nm</cp:lastModifiedBy>
  <cp:revision>51</cp:revision>
  <dcterms:created xsi:type="dcterms:W3CDTF">2022-12-12T00:11:00Z</dcterms:created>
  <dcterms:modified xsi:type="dcterms:W3CDTF">2026-02-17T23:57:46Z</dcterms:modified>
</cp:coreProperties>
</file>